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7679" w:rsidRDefault="002E7679" w:rsidP="006C7E09">
      <w:pPr>
        <w:spacing w:line="360" w:lineRule="auto"/>
        <w:jc w:val="center"/>
        <w:rPr>
          <w:rFonts w:ascii="Arial" w:hAnsi="Arial" w:cs="Arial"/>
          <w:b/>
          <w:sz w:val="24"/>
        </w:rPr>
      </w:pPr>
    </w:p>
    <w:p w:rsidR="002E7679" w:rsidRDefault="002E7679" w:rsidP="006C7E09">
      <w:pPr>
        <w:spacing w:line="360" w:lineRule="auto"/>
        <w:jc w:val="center"/>
        <w:rPr>
          <w:rFonts w:ascii="Arial" w:hAnsi="Arial" w:cs="Arial"/>
          <w:b/>
          <w:sz w:val="24"/>
        </w:rPr>
      </w:pPr>
    </w:p>
    <w:p w:rsidR="002E7679" w:rsidRDefault="002E7679" w:rsidP="006C7E09">
      <w:pPr>
        <w:spacing w:line="360" w:lineRule="auto"/>
        <w:jc w:val="center"/>
        <w:rPr>
          <w:rFonts w:ascii="Arial" w:hAnsi="Arial" w:cs="Arial"/>
          <w:b/>
          <w:sz w:val="24"/>
        </w:rPr>
      </w:pPr>
    </w:p>
    <w:p w:rsidR="002E7679" w:rsidRDefault="002E7679" w:rsidP="006C7E09">
      <w:pPr>
        <w:spacing w:line="360" w:lineRule="auto"/>
        <w:jc w:val="center"/>
        <w:rPr>
          <w:rFonts w:ascii="Arial" w:hAnsi="Arial" w:cs="Arial"/>
          <w:b/>
          <w:sz w:val="24"/>
        </w:rPr>
      </w:pPr>
    </w:p>
    <w:p w:rsidR="00E43D4A" w:rsidRPr="00E43D4A" w:rsidRDefault="00E43D4A" w:rsidP="006C7E09">
      <w:pPr>
        <w:spacing w:line="360" w:lineRule="auto"/>
        <w:jc w:val="center"/>
        <w:rPr>
          <w:rFonts w:ascii="Arial" w:hAnsi="Arial" w:cs="Arial"/>
          <w:b/>
          <w:sz w:val="36"/>
        </w:rPr>
      </w:pPr>
      <w:r>
        <w:rPr>
          <w:rFonts w:ascii="Arial" w:hAnsi="Arial" w:cs="Arial"/>
          <w:b/>
          <w:sz w:val="36"/>
        </w:rPr>
        <w:t xml:space="preserve">MANUAL DE NORMAS E PROCEDIMENTOS PARA A ÁREA DE INVESTIMENTOS </w:t>
      </w:r>
    </w:p>
    <w:p w:rsidR="002E7679" w:rsidRDefault="002E7679" w:rsidP="006C7E09">
      <w:pPr>
        <w:spacing w:line="360" w:lineRule="auto"/>
        <w:jc w:val="center"/>
        <w:rPr>
          <w:rFonts w:ascii="Arial" w:hAnsi="Arial" w:cs="Arial"/>
          <w:b/>
          <w:sz w:val="24"/>
        </w:rPr>
      </w:pPr>
    </w:p>
    <w:p w:rsidR="002E7679" w:rsidRDefault="002E7679" w:rsidP="006C7E09">
      <w:pPr>
        <w:spacing w:line="360" w:lineRule="auto"/>
        <w:jc w:val="center"/>
        <w:rPr>
          <w:rFonts w:ascii="Arial" w:hAnsi="Arial" w:cs="Arial"/>
          <w:b/>
          <w:sz w:val="24"/>
        </w:rPr>
      </w:pPr>
    </w:p>
    <w:p w:rsidR="002E7679" w:rsidRDefault="002E7679" w:rsidP="006C7E09">
      <w:pPr>
        <w:spacing w:line="360" w:lineRule="auto"/>
        <w:jc w:val="center"/>
        <w:rPr>
          <w:rFonts w:ascii="Arial" w:hAnsi="Arial" w:cs="Arial"/>
          <w:b/>
          <w:sz w:val="36"/>
        </w:rPr>
      </w:pPr>
    </w:p>
    <w:p w:rsidR="00E43D4A" w:rsidRDefault="00E43D4A" w:rsidP="006C7E09">
      <w:pPr>
        <w:spacing w:line="360" w:lineRule="auto"/>
        <w:jc w:val="center"/>
        <w:rPr>
          <w:rFonts w:ascii="Arial" w:hAnsi="Arial" w:cs="Arial"/>
          <w:b/>
          <w:sz w:val="36"/>
        </w:rPr>
      </w:pPr>
    </w:p>
    <w:p w:rsidR="00E43D4A" w:rsidRPr="00E43D4A" w:rsidRDefault="00E43D4A" w:rsidP="006C7E09">
      <w:pPr>
        <w:spacing w:line="360" w:lineRule="auto"/>
        <w:jc w:val="center"/>
        <w:rPr>
          <w:rFonts w:ascii="Arial" w:hAnsi="Arial" w:cs="Arial"/>
          <w:b/>
          <w:sz w:val="36"/>
        </w:rPr>
      </w:pPr>
    </w:p>
    <w:p w:rsidR="00E43D4A" w:rsidRPr="00E43D4A" w:rsidRDefault="00E43D4A" w:rsidP="006C7E09">
      <w:pPr>
        <w:spacing w:line="360" w:lineRule="auto"/>
        <w:jc w:val="center"/>
        <w:rPr>
          <w:rFonts w:ascii="Arial" w:hAnsi="Arial" w:cs="Arial"/>
          <w:b/>
          <w:sz w:val="36"/>
        </w:rPr>
      </w:pPr>
      <w:r w:rsidRPr="00E43D4A">
        <w:rPr>
          <w:rFonts w:ascii="Arial" w:hAnsi="Arial" w:cs="Arial"/>
          <w:b/>
          <w:sz w:val="36"/>
        </w:rPr>
        <w:t xml:space="preserve">CAPSIRATI </w:t>
      </w:r>
    </w:p>
    <w:p w:rsidR="00E43D4A" w:rsidRPr="00E43D4A" w:rsidRDefault="00E43D4A" w:rsidP="006C7E09">
      <w:pPr>
        <w:spacing w:line="360" w:lineRule="auto"/>
        <w:jc w:val="center"/>
        <w:rPr>
          <w:rFonts w:ascii="Arial" w:hAnsi="Arial" w:cs="Arial"/>
          <w:b/>
          <w:sz w:val="36"/>
        </w:rPr>
      </w:pPr>
      <w:r w:rsidRPr="00E43D4A">
        <w:rPr>
          <w:rFonts w:ascii="Arial" w:hAnsi="Arial" w:cs="Arial"/>
          <w:b/>
          <w:sz w:val="36"/>
        </w:rPr>
        <w:t xml:space="preserve"> CAIXA DE APOSENTADORA E PENSÃO DOS SERVIDORES MUNICIPAIS DE IRATI </w:t>
      </w:r>
    </w:p>
    <w:p w:rsidR="002E7679" w:rsidRDefault="002E7679" w:rsidP="006C7E09">
      <w:pPr>
        <w:spacing w:line="360" w:lineRule="auto"/>
        <w:jc w:val="center"/>
        <w:rPr>
          <w:rFonts w:ascii="Arial" w:hAnsi="Arial" w:cs="Arial"/>
          <w:b/>
          <w:sz w:val="24"/>
        </w:rPr>
      </w:pPr>
    </w:p>
    <w:p w:rsidR="00E43D4A" w:rsidRDefault="00E43D4A" w:rsidP="006C7E09">
      <w:pPr>
        <w:spacing w:line="360" w:lineRule="auto"/>
        <w:jc w:val="center"/>
        <w:rPr>
          <w:rFonts w:ascii="Arial" w:hAnsi="Arial" w:cs="Arial"/>
          <w:b/>
          <w:sz w:val="24"/>
        </w:rPr>
      </w:pPr>
    </w:p>
    <w:p w:rsidR="00E43D4A" w:rsidRDefault="00E43D4A" w:rsidP="006C7E09">
      <w:pPr>
        <w:spacing w:line="360" w:lineRule="auto"/>
        <w:jc w:val="center"/>
        <w:rPr>
          <w:rFonts w:ascii="Arial" w:hAnsi="Arial" w:cs="Arial"/>
          <w:b/>
          <w:sz w:val="24"/>
        </w:rPr>
      </w:pPr>
    </w:p>
    <w:p w:rsidR="002E7679" w:rsidRDefault="00E43D4A" w:rsidP="006C7E09">
      <w:pPr>
        <w:spacing w:line="360" w:lineRule="auto"/>
        <w:jc w:val="center"/>
        <w:rPr>
          <w:rFonts w:ascii="Arial" w:hAnsi="Arial" w:cs="Arial"/>
          <w:b/>
          <w:sz w:val="24"/>
        </w:rPr>
      </w:pPr>
      <w:r>
        <w:rPr>
          <w:rFonts w:ascii="Arial" w:hAnsi="Arial" w:cs="Arial"/>
          <w:b/>
          <w:sz w:val="24"/>
        </w:rPr>
        <w:t xml:space="preserve">Versão 13/07/2023 </w:t>
      </w:r>
    </w:p>
    <w:p w:rsidR="002E7679" w:rsidRDefault="002E7679" w:rsidP="006C7E09">
      <w:pPr>
        <w:spacing w:line="360" w:lineRule="auto"/>
        <w:jc w:val="center"/>
        <w:rPr>
          <w:rFonts w:ascii="Arial" w:hAnsi="Arial" w:cs="Arial"/>
          <w:b/>
          <w:sz w:val="24"/>
        </w:rPr>
      </w:pPr>
    </w:p>
    <w:p w:rsidR="00E574C7" w:rsidRDefault="00E574C7" w:rsidP="006C7E09">
      <w:pPr>
        <w:spacing w:line="360" w:lineRule="auto"/>
        <w:jc w:val="center"/>
        <w:rPr>
          <w:rFonts w:ascii="Arial" w:hAnsi="Arial" w:cs="Arial"/>
          <w:b/>
          <w:sz w:val="24"/>
        </w:rPr>
      </w:pPr>
      <w:r>
        <w:rPr>
          <w:rFonts w:ascii="Arial" w:hAnsi="Arial" w:cs="Arial"/>
          <w:b/>
          <w:sz w:val="24"/>
        </w:rPr>
        <w:lastRenderedPageBreak/>
        <w:t>Sumário</w:t>
      </w:r>
    </w:p>
    <w:p w:rsidR="00E574C7" w:rsidRPr="00D7363E" w:rsidRDefault="00D7363E" w:rsidP="00667D14">
      <w:pPr>
        <w:spacing w:after="0" w:line="360" w:lineRule="auto"/>
        <w:rPr>
          <w:rFonts w:ascii="Arial" w:hAnsi="Arial" w:cs="Arial"/>
          <w:sz w:val="24"/>
        </w:rPr>
      </w:pPr>
      <w:r w:rsidRPr="00D7363E">
        <w:rPr>
          <w:rFonts w:ascii="Arial" w:hAnsi="Arial" w:cs="Arial"/>
          <w:sz w:val="24"/>
        </w:rPr>
        <w:t xml:space="preserve">1. </w:t>
      </w:r>
      <w:r w:rsidR="00F64C6F" w:rsidRPr="00D7363E">
        <w:rPr>
          <w:rFonts w:ascii="Arial" w:hAnsi="Arial" w:cs="Arial"/>
          <w:sz w:val="24"/>
        </w:rPr>
        <w:t>Objetivo .......................................................................................................</w:t>
      </w:r>
      <w:r w:rsidRPr="00D7363E">
        <w:rPr>
          <w:rFonts w:ascii="Arial" w:hAnsi="Arial" w:cs="Arial"/>
          <w:sz w:val="24"/>
        </w:rPr>
        <w:t>03</w:t>
      </w:r>
      <w:r w:rsidR="00E574C7" w:rsidRPr="00D7363E">
        <w:rPr>
          <w:rFonts w:ascii="Arial" w:hAnsi="Arial" w:cs="Arial"/>
          <w:sz w:val="24"/>
        </w:rPr>
        <w:t xml:space="preserve"> </w:t>
      </w:r>
    </w:p>
    <w:p w:rsidR="00E574C7" w:rsidRPr="00E574C7" w:rsidRDefault="00D7363E" w:rsidP="00667D14">
      <w:pPr>
        <w:spacing w:after="0" w:line="360" w:lineRule="auto"/>
        <w:rPr>
          <w:rFonts w:ascii="Arial" w:hAnsi="Arial" w:cs="Arial"/>
          <w:sz w:val="24"/>
        </w:rPr>
      </w:pPr>
      <w:r>
        <w:rPr>
          <w:rFonts w:ascii="Arial" w:hAnsi="Arial" w:cs="Arial"/>
          <w:sz w:val="24"/>
        </w:rPr>
        <w:t xml:space="preserve">2. Termos e siglas utilizadas </w:t>
      </w:r>
      <w:r w:rsidR="00E574C7" w:rsidRPr="00E574C7">
        <w:rPr>
          <w:rFonts w:ascii="Arial" w:hAnsi="Arial" w:cs="Arial"/>
          <w:sz w:val="24"/>
        </w:rPr>
        <w:t>............................................................................0</w:t>
      </w:r>
      <w:r>
        <w:rPr>
          <w:rFonts w:ascii="Arial" w:hAnsi="Arial" w:cs="Arial"/>
          <w:sz w:val="24"/>
        </w:rPr>
        <w:t>3</w:t>
      </w:r>
    </w:p>
    <w:p w:rsidR="00E574C7" w:rsidRDefault="00D7363E" w:rsidP="00667D14">
      <w:pPr>
        <w:spacing w:after="0" w:line="360" w:lineRule="auto"/>
        <w:rPr>
          <w:rFonts w:ascii="Arial" w:hAnsi="Arial" w:cs="Arial"/>
          <w:sz w:val="24"/>
        </w:rPr>
      </w:pPr>
      <w:r>
        <w:rPr>
          <w:rFonts w:ascii="Arial" w:hAnsi="Arial" w:cs="Arial"/>
          <w:sz w:val="24"/>
        </w:rPr>
        <w:t xml:space="preserve">3 Disposições </w:t>
      </w:r>
      <w:r w:rsidR="00F64C6F">
        <w:rPr>
          <w:rFonts w:ascii="Arial" w:hAnsi="Arial" w:cs="Arial"/>
          <w:sz w:val="24"/>
        </w:rPr>
        <w:t>gerais ............................................................................</w:t>
      </w:r>
      <w:r>
        <w:rPr>
          <w:rFonts w:ascii="Arial" w:hAnsi="Arial" w:cs="Arial"/>
          <w:sz w:val="24"/>
        </w:rPr>
        <w:t xml:space="preserve"> </w:t>
      </w:r>
      <w:r w:rsidR="00E574C7">
        <w:rPr>
          <w:rFonts w:ascii="Arial" w:hAnsi="Arial" w:cs="Arial"/>
          <w:sz w:val="24"/>
        </w:rPr>
        <w:t>...........0</w:t>
      </w:r>
      <w:r>
        <w:rPr>
          <w:rFonts w:ascii="Arial" w:hAnsi="Arial" w:cs="Arial"/>
          <w:sz w:val="24"/>
        </w:rPr>
        <w:t>4</w:t>
      </w:r>
    </w:p>
    <w:p w:rsidR="00E574C7" w:rsidRPr="00D7363E" w:rsidRDefault="00D7363E" w:rsidP="00667D14">
      <w:pPr>
        <w:spacing w:after="0" w:line="360" w:lineRule="auto"/>
        <w:rPr>
          <w:rFonts w:ascii="Arial" w:hAnsi="Arial" w:cs="Arial"/>
          <w:sz w:val="24"/>
        </w:rPr>
      </w:pPr>
      <w:r w:rsidRPr="00D7363E">
        <w:rPr>
          <w:rFonts w:ascii="Arial" w:hAnsi="Arial" w:cs="Arial"/>
          <w:sz w:val="24"/>
        </w:rPr>
        <w:t xml:space="preserve">4. Receitas do CAPSIRATI           </w:t>
      </w:r>
      <w:r w:rsidR="00E574C7" w:rsidRPr="00D7363E">
        <w:rPr>
          <w:rFonts w:ascii="Arial" w:hAnsi="Arial" w:cs="Arial"/>
          <w:sz w:val="24"/>
        </w:rPr>
        <w:t>.................................</w:t>
      </w:r>
      <w:r w:rsidRPr="00D7363E">
        <w:rPr>
          <w:rFonts w:ascii="Arial" w:hAnsi="Arial" w:cs="Arial"/>
          <w:sz w:val="24"/>
        </w:rPr>
        <w:t>...............................</w:t>
      </w:r>
      <w:r w:rsidR="00E574C7" w:rsidRPr="00D7363E">
        <w:rPr>
          <w:rFonts w:ascii="Arial" w:hAnsi="Arial" w:cs="Arial"/>
          <w:sz w:val="24"/>
        </w:rPr>
        <w:t>.</w:t>
      </w:r>
      <w:r>
        <w:rPr>
          <w:rFonts w:ascii="Arial" w:hAnsi="Arial" w:cs="Arial"/>
          <w:sz w:val="24"/>
        </w:rPr>
        <w:t>...</w:t>
      </w:r>
      <w:r w:rsidR="00E574C7" w:rsidRPr="00D7363E">
        <w:rPr>
          <w:rFonts w:ascii="Arial" w:hAnsi="Arial" w:cs="Arial"/>
          <w:sz w:val="24"/>
        </w:rPr>
        <w:t>.0</w:t>
      </w:r>
      <w:r w:rsidRPr="00D7363E">
        <w:rPr>
          <w:rFonts w:ascii="Arial" w:hAnsi="Arial" w:cs="Arial"/>
          <w:sz w:val="24"/>
        </w:rPr>
        <w:t>4</w:t>
      </w:r>
    </w:p>
    <w:p w:rsidR="00E574C7" w:rsidRPr="00D7363E" w:rsidRDefault="00D7363E" w:rsidP="00667D14">
      <w:pPr>
        <w:spacing w:after="0" w:line="360" w:lineRule="auto"/>
        <w:rPr>
          <w:rFonts w:ascii="Arial" w:hAnsi="Arial" w:cs="Arial"/>
          <w:sz w:val="24"/>
        </w:rPr>
      </w:pPr>
      <w:r>
        <w:rPr>
          <w:rFonts w:ascii="Arial" w:hAnsi="Arial" w:cs="Arial"/>
          <w:sz w:val="24"/>
        </w:rPr>
        <w:t xml:space="preserve">5. Processo de elaboração e aprovação da política de </w:t>
      </w:r>
      <w:r w:rsidR="00F64C6F">
        <w:rPr>
          <w:rFonts w:ascii="Arial" w:hAnsi="Arial" w:cs="Arial"/>
          <w:sz w:val="24"/>
        </w:rPr>
        <w:t>investimentos ............</w:t>
      </w:r>
      <w:r w:rsidR="00E574C7" w:rsidRPr="00D7363E">
        <w:rPr>
          <w:rFonts w:ascii="Arial" w:hAnsi="Arial" w:cs="Arial"/>
          <w:sz w:val="24"/>
        </w:rPr>
        <w:t>0</w:t>
      </w:r>
      <w:r>
        <w:rPr>
          <w:rFonts w:ascii="Arial" w:hAnsi="Arial" w:cs="Arial"/>
          <w:sz w:val="24"/>
        </w:rPr>
        <w:t>5</w:t>
      </w:r>
    </w:p>
    <w:p w:rsidR="00E574C7" w:rsidRDefault="00D7363E" w:rsidP="00667D14">
      <w:pPr>
        <w:spacing w:after="0" w:line="360" w:lineRule="auto"/>
        <w:rPr>
          <w:rFonts w:ascii="Arial" w:hAnsi="Arial" w:cs="Arial"/>
          <w:sz w:val="24"/>
        </w:rPr>
      </w:pPr>
      <w:r>
        <w:rPr>
          <w:rFonts w:ascii="Arial" w:hAnsi="Arial" w:cs="Arial"/>
          <w:sz w:val="24"/>
        </w:rPr>
        <w:t xml:space="preserve">6. Alocação de recursos     </w:t>
      </w:r>
      <w:r w:rsidR="00E574C7">
        <w:rPr>
          <w:rFonts w:ascii="Arial" w:hAnsi="Arial" w:cs="Arial"/>
          <w:sz w:val="24"/>
        </w:rPr>
        <w:t>...............................................................................0</w:t>
      </w:r>
      <w:r>
        <w:rPr>
          <w:rFonts w:ascii="Arial" w:hAnsi="Arial" w:cs="Arial"/>
          <w:sz w:val="24"/>
        </w:rPr>
        <w:t>6</w:t>
      </w:r>
    </w:p>
    <w:p w:rsidR="00E574C7" w:rsidRDefault="00D7363E" w:rsidP="00667D14">
      <w:pPr>
        <w:spacing w:after="0" w:line="360" w:lineRule="auto"/>
        <w:rPr>
          <w:rFonts w:ascii="Arial" w:hAnsi="Arial" w:cs="Arial"/>
          <w:sz w:val="24"/>
        </w:rPr>
      </w:pPr>
      <w:r>
        <w:rPr>
          <w:rFonts w:ascii="Arial" w:hAnsi="Arial" w:cs="Arial"/>
          <w:sz w:val="24"/>
        </w:rPr>
        <w:t>7. Plano Previdenciário ........</w:t>
      </w:r>
      <w:r w:rsidR="00E574C7">
        <w:rPr>
          <w:rFonts w:ascii="Arial" w:hAnsi="Arial" w:cs="Arial"/>
          <w:sz w:val="24"/>
        </w:rPr>
        <w:t>......................................................................</w:t>
      </w:r>
      <w:r w:rsidR="003B144E">
        <w:rPr>
          <w:rFonts w:ascii="Arial" w:hAnsi="Arial" w:cs="Arial"/>
          <w:sz w:val="24"/>
        </w:rPr>
        <w:t>.......</w:t>
      </w:r>
      <w:r>
        <w:rPr>
          <w:rFonts w:ascii="Arial" w:hAnsi="Arial" w:cs="Arial"/>
          <w:sz w:val="24"/>
        </w:rPr>
        <w:t>06</w:t>
      </w:r>
    </w:p>
    <w:p w:rsidR="00E574C7" w:rsidRDefault="00D7363E" w:rsidP="00667D14">
      <w:pPr>
        <w:spacing w:after="0" w:line="360" w:lineRule="auto"/>
        <w:rPr>
          <w:rFonts w:ascii="Arial" w:hAnsi="Arial" w:cs="Arial"/>
          <w:sz w:val="24"/>
        </w:rPr>
      </w:pPr>
      <w:r>
        <w:rPr>
          <w:rFonts w:ascii="Arial" w:hAnsi="Arial" w:cs="Arial"/>
          <w:sz w:val="24"/>
        </w:rPr>
        <w:t xml:space="preserve">8 Credenciamento das instituições financeiras </w:t>
      </w:r>
      <w:r w:rsidR="00E574C7">
        <w:rPr>
          <w:rFonts w:ascii="Arial" w:hAnsi="Arial" w:cs="Arial"/>
          <w:sz w:val="24"/>
        </w:rPr>
        <w:t>................................................</w:t>
      </w:r>
      <w:r w:rsidR="0097451D">
        <w:rPr>
          <w:rFonts w:ascii="Arial" w:hAnsi="Arial" w:cs="Arial"/>
          <w:sz w:val="24"/>
        </w:rPr>
        <w:t>07</w:t>
      </w:r>
    </w:p>
    <w:p w:rsidR="00E574C7" w:rsidRDefault="0097451D" w:rsidP="00667D14">
      <w:pPr>
        <w:spacing w:after="0" w:line="360" w:lineRule="auto"/>
        <w:rPr>
          <w:rFonts w:ascii="Arial" w:hAnsi="Arial" w:cs="Arial"/>
          <w:sz w:val="24"/>
        </w:rPr>
      </w:pPr>
      <w:r>
        <w:rPr>
          <w:rFonts w:ascii="Arial" w:hAnsi="Arial" w:cs="Arial"/>
          <w:sz w:val="24"/>
        </w:rPr>
        <w:t xml:space="preserve">9. Credenciamento de novos fundos </w:t>
      </w:r>
      <w:r w:rsidR="00E574C7">
        <w:rPr>
          <w:rFonts w:ascii="Arial" w:hAnsi="Arial" w:cs="Arial"/>
          <w:sz w:val="24"/>
        </w:rPr>
        <w:t>...............................................................</w:t>
      </w:r>
      <w:r>
        <w:rPr>
          <w:rFonts w:ascii="Arial" w:hAnsi="Arial" w:cs="Arial"/>
          <w:sz w:val="24"/>
        </w:rPr>
        <w:t>.08</w:t>
      </w:r>
    </w:p>
    <w:p w:rsidR="00E574C7" w:rsidRDefault="0097451D" w:rsidP="00667D14">
      <w:pPr>
        <w:spacing w:after="0" w:line="360" w:lineRule="auto"/>
        <w:rPr>
          <w:rFonts w:ascii="Arial" w:hAnsi="Arial" w:cs="Arial"/>
          <w:sz w:val="24"/>
        </w:rPr>
      </w:pPr>
      <w:r>
        <w:rPr>
          <w:rFonts w:ascii="Arial" w:hAnsi="Arial" w:cs="Arial"/>
          <w:sz w:val="24"/>
        </w:rPr>
        <w:t xml:space="preserve">10. Solicitação de análise a empresa Crédito e Mercado   </w:t>
      </w:r>
      <w:r w:rsidR="00E574C7">
        <w:rPr>
          <w:rFonts w:ascii="Arial" w:hAnsi="Arial" w:cs="Arial"/>
          <w:sz w:val="24"/>
        </w:rPr>
        <w:t>...............................</w:t>
      </w:r>
      <w:r>
        <w:rPr>
          <w:rFonts w:ascii="Arial" w:hAnsi="Arial" w:cs="Arial"/>
          <w:sz w:val="24"/>
        </w:rPr>
        <w:t>09</w:t>
      </w:r>
    </w:p>
    <w:p w:rsidR="00E574C7" w:rsidRDefault="0097451D" w:rsidP="00667D14">
      <w:pPr>
        <w:spacing w:after="0" w:line="360" w:lineRule="auto"/>
        <w:rPr>
          <w:rFonts w:ascii="Arial" w:hAnsi="Arial" w:cs="Arial"/>
          <w:sz w:val="24"/>
        </w:rPr>
      </w:pPr>
      <w:r>
        <w:rPr>
          <w:rFonts w:ascii="Arial" w:hAnsi="Arial" w:cs="Arial"/>
          <w:sz w:val="24"/>
        </w:rPr>
        <w:t>11.</w:t>
      </w:r>
      <w:r w:rsidR="00667D14">
        <w:rPr>
          <w:rFonts w:ascii="Arial" w:hAnsi="Arial" w:cs="Arial"/>
          <w:sz w:val="24"/>
        </w:rPr>
        <w:t xml:space="preserve"> Autorização para aplicação de resgate .</w:t>
      </w:r>
      <w:r>
        <w:rPr>
          <w:rFonts w:ascii="Arial" w:hAnsi="Arial" w:cs="Arial"/>
          <w:sz w:val="24"/>
        </w:rPr>
        <w:t xml:space="preserve">.....................................................10 </w:t>
      </w:r>
    </w:p>
    <w:p w:rsidR="00D05B65" w:rsidRDefault="00667D14" w:rsidP="00667D14">
      <w:pPr>
        <w:spacing w:after="0" w:line="360" w:lineRule="auto"/>
        <w:rPr>
          <w:rFonts w:ascii="Arial" w:hAnsi="Arial" w:cs="Arial"/>
          <w:sz w:val="24"/>
        </w:rPr>
      </w:pPr>
      <w:r>
        <w:rPr>
          <w:rFonts w:ascii="Arial" w:hAnsi="Arial" w:cs="Arial"/>
          <w:sz w:val="24"/>
        </w:rPr>
        <w:t>12</w:t>
      </w:r>
      <w:r w:rsidR="00D05B65">
        <w:rPr>
          <w:rFonts w:ascii="Arial" w:hAnsi="Arial" w:cs="Arial"/>
          <w:sz w:val="24"/>
        </w:rPr>
        <w:t xml:space="preserve">. </w:t>
      </w:r>
      <w:r>
        <w:rPr>
          <w:rFonts w:ascii="Arial" w:hAnsi="Arial" w:cs="Arial"/>
          <w:sz w:val="24"/>
        </w:rPr>
        <w:t>Fluxo de organograma ...................</w:t>
      </w:r>
      <w:r w:rsidR="00D05B65">
        <w:rPr>
          <w:rFonts w:ascii="Arial" w:hAnsi="Arial" w:cs="Arial"/>
          <w:sz w:val="24"/>
        </w:rPr>
        <w:t xml:space="preserve"> .............................</w:t>
      </w:r>
      <w:r>
        <w:rPr>
          <w:rFonts w:ascii="Arial" w:hAnsi="Arial" w:cs="Arial"/>
          <w:sz w:val="24"/>
        </w:rPr>
        <w:t>..............................11</w:t>
      </w:r>
      <w:r w:rsidR="00D05B65">
        <w:rPr>
          <w:rFonts w:ascii="Arial" w:hAnsi="Arial" w:cs="Arial"/>
          <w:sz w:val="24"/>
        </w:rPr>
        <w:t xml:space="preserve"> </w:t>
      </w:r>
    </w:p>
    <w:p w:rsidR="00D05B65" w:rsidRDefault="00667D14" w:rsidP="00667D14">
      <w:pPr>
        <w:spacing w:after="0" w:line="360" w:lineRule="auto"/>
        <w:rPr>
          <w:rFonts w:ascii="Arial" w:hAnsi="Arial" w:cs="Arial"/>
          <w:sz w:val="24"/>
        </w:rPr>
      </w:pPr>
      <w:r>
        <w:rPr>
          <w:rFonts w:ascii="Arial" w:hAnsi="Arial" w:cs="Arial"/>
          <w:sz w:val="24"/>
        </w:rPr>
        <w:t>12.1</w:t>
      </w:r>
      <w:r w:rsidR="00D05B65">
        <w:rPr>
          <w:rFonts w:ascii="Arial" w:hAnsi="Arial" w:cs="Arial"/>
          <w:sz w:val="24"/>
        </w:rPr>
        <w:t xml:space="preserve">. </w:t>
      </w:r>
      <w:r>
        <w:rPr>
          <w:rFonts w:ascii="Arial" w:hAnsi="Arial" w:cs="Arial"/>
          <w:sz w:val="24"/>
        </w:rPr>
        <w:t>Mapeamento do processo de elaboração e aprovação investimentos</w:t>
      </w:r>
      <w:proofErr w:type="gramStart"/>
      <w:r>
        <w:rPr>
          <w:rFonts w:ascii="Arial" w:hAnsi="Arial" w:cs="Arial"/>
          <w:sz w:val="24"/>
        </w:rPr>
        <w:t xml:space="preserve"> .</w:t>
      </w:r>
      <w:r w:rsidR="00D05B65">
        <w:rPr>
          <w:rFonts w:ascii="Arial" w:hAnsi="Arial" w:cs="Arial"/>
          <w:sz w:val="24"/>
        </w:rPr>
        <w:t>...</w:t>
      </w:r>
      <w:proofErr w:type="gramEnd"/>
      <w:r w:rsidR="00D05B65">
        <w:rPr>
          <w:rFonts w:ascii="Arial" w:hAnsi="Arial" w:cs="Arial"/>
          <w:sz w:val="24"/>
        </w:rPr>
        <w:t>1</w:t>
      </w:r>
      <w:r>
        <w:rPr>
          <w:rFonts w:ascii="Arial" w:hAnsi="Arial" w:cs="Arial"/>
          <w:sz w:val="24"/>
        </w:rPr>
        <w:t>2</w:t>
      </w:r>
      <w:r w:rsidR="00D05B65">
        <w:rPr>
          <w:rFonts w:ascii="Arial" w:hAnsi="Arial" w:cs="Arial"/>
          <w:sz w:val="24"/>
        </w:rPr>
        <w:t xml:space="preserve"> </w:t>
      </w:r>
    </w:p>
    <w:p w:rsidR="00D05B65" w:rsidRDefault="00667D14" w:rsidP="00667D14">
      <w:pPr>
        <w:spacing w:after="0" w:line="360" w:lineRule="auto"/>
        <w:rPr>
          <w:rFonts w:ascii="Arial" w:hAnsi="Arial" w:cs="Arial"/>
          <w:sz w:val="24"/>
        </w:rPr>
      </w:pPr>
      <w:r>
        <w:rPr>
          <w:rFonts w:ascii="Arial" w:hAnsi="Arial" w:cs="Arial"/>
          <w:sz w:val="24"/>
        </w:rPr>
        <w:t xml:space="preserve">12.2. Mapeamento da folha de pagamento   </w:t>
      </w:r>
      <w:r w:rsidR="00D05B65">
        <w:rPr>
          <w:rFonts w:ascii="Arial" w:hAnsi="Arial" w:cs="Arial"/>
          <w:sz w:val="24"/>
        </w:rPr>
        <w:t>......................</w:t>
      </w:r>
      <w:r>
        <w:rPr>
          <w:rFonts w:ascii="Arial" w:hAnsi="Arial" w:cs="Arial"/>
          <w:sz w:val="24"/>
        </w:rPr>
        <w:t>..............................13</w:t>
      </w:r>
      <w:r w:rsidR="00D05B65">
        <w:rPr>
          <w:rFonts w:ascii="Arial" w:hAnsi="Arial" w:cs="Arial"/>
          <w:sz w:val="24"/>
        </w:rPr>
        <w:t xml:space="preserve"> </w:t>
      </w:r>
    </w:p>
    <w:p w:rsidR="00D05B65" w:rsidRDefault="00667D14" w:rsidP="00667D14">
      <w:pPr>
        <w:spacing w:after="0" w:line="360" w:lineRule="auto"/>
        <w:rPr>
          <w:rFonts w:ascii="Arial" w:hAnsi="Arial" w:cs="Arial"/>
          <w:sz w:val="24"/>
        </w:rPr>
      </w:pPr>
      <w:r>
        <w:rPr>
          <w:rFonts w:ascii="Arial" w:hAnsi="Arial" w:cs="Arial"/>
          <w:sz w:val="24"/>
        </w:rPr>
        <w:t>12.3 Mapeamento de alocação de recursos .............</w:t>
      </w:r>
      <w:r w:rsidR="00D05B65">
        <w:rPr>
          <w:rFonts w:ascii="Arial" w:hAnsi="Arial" w:cs="Arial"/>
          <w:sz w:val="24"/>
        </w:rPr>
        <w:t>........................................1</w:t>
      </w:r>
      <w:r>
        <w:rPr>
          <w:rFonts w:ascii="Arial" w:hAnsi="Arial" w:cs="Arial"/>
          <w:sz w:val="24"/>
        </w:rPr>
        <w:t>4</w:t>
      </w:r>
      <w:r w:rsidR="00D05B65">
        <w:rPr>
          <w:rFonts w:ascii="Arial" w:hAnsi="Arial" w:cs="Arial"/>
          <w:sz w:val="24"/>
        </w:rPr>
        <w:t xml:space="preserve"> </w:t>
      </w:r>
    </w:p>
    <w:p w:rsidR="00D05B65" w:rsidRDefault="00667D14" w:rsidP="00667D14">
      <w:pPr>
        <w:spacing w:after="0" w:line="360" w:lineRule="auto"/>
        <w:rPr>
          <w:rFonts w:ascii="Arial" w:hAnsi="Arial" w:cs="Arial"/>
          <w:sz w:val="24"/>
        </w:rPr>
      </w:pPr>
      <w:r>
        <w:rPr>
          <w:rFonts w:ascii="Arial" w:hAnsi="Arial" w:cs="Arial"/>
          <w:sz w:val="24"/>
        </w:rPr>
        <w:t>12.4. Mapeamento de credenciamento das instituições financeiras ................15</w:t>
      </w:r>
      <w:r w:rsidR="00D05B65">
        <w:rPr>
          <w:rFonts w:ascii="Arial" w:hAnsi="Arial" w:cs="Arial"/>
          <w:sz w:val="24"/>
        </w:rPr>
        <w:t xml:space="preserve"> </w:t>
      </w:r>
    </w:p>
    <w:p w:rsidR="00667D14" w:rsidRDefault="00667D14" w:rsidP="00667D14">
      <w:pPr>
        <w:spacing w:after="0" w:line="360" w:lineRule="auto"/>
        <w:rPr>
          <w:rFonts w:ascii="Arial" w:hAnsi="Arial" w:cs="Arial"/>
          <w:sz w:val="24"/>
        </w:rPr>
      </w:pPr>
      <w:r>
        <w:rPr>
          <w:rFonts w:ascii="Arial" w:hAnsi="Arial" w:cs="Arial"/>
          <w:sz w:val="24"/>
        </w:rPr>
        <w:t>12.5</w:t>
      </w:r>
      <w:r>
        <w:rPr>
          <w:rFonts w:ascii="Arial" w:hAnsi="Arial" w:cs="Arial"/>
          <w:sz w:val="24"/>
        </w:rPr>
        <w:t xml:space="preserve">. Mapeamento </w:t>
      </w:r>
      <w:r>
        <w:rPr>
          <w:rFonts w:ascii="Arial" w:hAnsi="Arial" w:cs="Arial"/>
          <w:sz w:val="24"/>
        </w:rPr>
        <w:t>do</w:t>
      </w:r>
      <w:r>
        <w:rPr>
          <w:rFonts w:ascii="Arial" w:hAnsi="Arial" w:cs="Arial"/>
          <w:sz w:val="24"/>
        </w:rPr>
        <w:t xml:space="preserve"> credenciamento </w:t>
      </w:r>
      <w:r>
        <w:rPr>
          <w:rFonts w:ascii="Arial" w:hAnsi="Arial" w:cs="Arial"/>
          <w:sz w:val="24"/>
        </w:rPr>
        <w:t>de novos fundos ................</w:t>
      </w:r>
      <w:r>
        <w:rPr>
          <w:rFonts w:ascii="Arial" w:hAnsi="Arial" w:cs="Arial"/>
          <w:sz w:val="24"/>
        </w:rPr>
        <w:t xml:space="preserve"> .</w:t>
      </w:r>
      <w:r>
        <w:rPr>
          <w:rFonts w:ascii="Arial" w:hAnsi="Arial" w:cs="Arial"/>
          <w:sz w:val="24"/>
        </w:rPr>
        <w:t>...............16</w:t>
      </w:r>
      <w:r>
        <w:rPr>
          <w:rFonts w:ascii="Arial" w:hAnsi="Arial" w:cs="Arial"/>
          <w:sz w:val="24"/>
        </w:rPr>
        <w:t xml:space="preserve"> </w:t>
      </w:r>
    </w:p>
    <w:p w:rsidR="00667D14" w:rsidRDefault="00667D14" w:rsidP="00667D14">
      <w:pPr>
        <w:spacing w:after="0" w:line="360" w:lineRule="auto"/>
        <w:rPr>
          <w:rFonts w:ascii="Arial" w:hAnsi="Arial" w:cs="Arial"/>
          <w:sz w:val="24"/>
        </w:rPr>
      </w:pPr>
      <w:r>
        <w:rPr>
          <w:rFonts w:ascii="Arial" w:hAnsi="Arial" w:cs="Arial"/>
          <w:sz w:val="24"/>
        </w:rPr>
        <w:t>12.6</w:t>
      </w:r>
      <w:r>
        <w:rPr>
          <w:rFonts w:ascii="Arial" w:hAnsi="Arial" w:cs="Arial"/>
          <w:sz w:val="24"/>
        </w:rPr>
        <w:t xml:space="preserve">. Mapeamento </w:t>
      </w:r>
      <w:r>
        <w:rPr>
          <w:rFonts w:ascii="Arial" w:hAnsi="Arial" w:cs="Arial"/>
          <w:sz w:val="24"/>
        </w:rPr>
        <w:t>de autorização de resgate ................................</w:t>
      </w:r>
      <w:r>
        <w:rPr>
          <w:rFonts w:ascii="Arial" w:hAnsi="Arial" w:cs="Arial"/>
          <w:sz w:val="24"/>
        </w:rPr>
        <w:t xml:space="preserve"> .</w:t>
      </w:r>
      <w:r>
        <w:rPr>
          <w:rFonts w:ascii="Arial" w:hAnsi="Arial" w:cs="Arial"/>
          <w:sz w:val="24"/>
        </w:rPr>
        <w:t>...............17</w:t>
      </w:r>
    </w:p>
    <w:p w:rsidR="00667D14" w:rsidRDefault="00667D14" w:rsidP="00667D14">
      <w:pPr>
        <w:spacing w:after="0" w:line="360" w:lineRule="auto"/>
        <w:rPr>
          <w:rFonts w:ascii="Arial" w:hAnsi="Arial" w:cs="Arial"/>
          <w:sz w:val="24"/>
        </w:rPr>
      </w:pPr>
      <w:r>
        <w:rPr>
          <w:rFonts w:ascii="Arial" w:hAnsi="Arial" w:cs="Arial"/>
          <w:sz w:val="24"/>
        </w:rPr>
        <w:t>13.</w:t>
      </w:r>
      <w:r>
        <w:rPr>
          <w:rFonts w:ascii="Arial" w:hAnsi="Arial" w:cs="Arial"/>
          <w:sz w:val="24"/>
        </w:rPr>
        <w:t xml:space="preserve"> </w:t>
      </w:r>
      <w:r>
        <w:rPr>
          <w:rFonts w:ascii="Arial" w:hAnsi="Arial" w:cs="Arial"/>
          <w:sz w:val="24"/>
        </w:rPr>
        <w:t>Modelo de APR- Autorização de aplicação e Resgates ..</w:t>
      </w:r>
      <w:r>
        <w:rPr>
          <w:rFonts w:ascii="Arial" w:hAnsi="Arial" w:cs="Arial"/>
          <w:sz w:val="24"/>
        </w:rPr>
        <w:t>....... .</w:t>
      </w:r>
      <w:r>
        <w:rPr>
          <w:rFonts w:ascii="Arial" w:hAnsi="Arial" w:cs="Arial"/>
          <w:sz w:val="24"/>
        </w:rPr>
        <w:t>..................18</w:t>
      </w:r>
    </w:p>
    <w:p w:rsidR="00667D14" w:rsidRDefault="00667D14" w:rsidP="00667D14">
      <w:pPr>
        <w:spacing w:after="0" w:line="360" w:lineRule="auto"/>
        <w:rPr>
          <w:rFonts w:ascii="Arial" w:hAnsi="Arial" w:cs="Arial"/>
          <w:sz w:val="24"/>
        </w:rPr>
      </w:pPr>
      <w:r>
        <w:rPr>
          <w:rFonts w:ascii="Arial" w:hAnsi="Arial" w:cs="Arial"/>
          <w:sz w:val="24"/>
        </w:rPr>
        <w:t>14. Equipe de elaboração .................................................................................19</w:t>
      </w:r>
    </w:p>
    <w:p w:rsidR="00667D14" w:rsidRDefault="00F64C6F" w:rsidP="00667D14">
      <w:pPr>
        <w:spacing w:line="360" w:lineRule="auto"/>
        <w:rPr>
          <w:rFonts w:ascii="Arial" w:hAnsi="Arial" w:cs="Arial"/>
          <w:sz w:val="24"/>
        </w:rPr>
      </w:pPr>
      <w:r>
        <w:rPr>
          <w:rFonts w:ascii="Arial" w:hAnsi="Arial" w:cs="Arial"/>
          <w:sz w:val="24"/>
        </w:rPr>
        <w:t>15. Anexos</w:t>
      </w:r>
      <w:r w:rsidR="00667D14">
        <w:rPr>
          <w:rFonts w:ascii="Arial" w:hAnsi="Arial" w:cs="Arial"/>
          <w:sz w:val="24"/>
        </w:rPr>
        <w:t xml:space="preserve"> organogramas   </w:t>
      </w:r>
      <w:r>
        <w:rPr>
          <w:rFonts w:ascii="Arial" w:hAnsi="Arial" w:cs="Arial"/>
          <w:sz w:val="24"/>
        </w:rPr>
        <w:t>...</w:t>
      </w:r>
      <w:r w:rsidR="00667D14">
        <w:rPr>
          <w:rFonts w:ascii="Arial" w:hAnsi="Arial" w:cs="Arial"/>
          <w:sz w:val="24"/>
        </w:rPr>
        <w:t>................................................</w:t>
      </w:r>
      <w:r>
        <w:rPr>
          <w:rFonts w:ascii="Arial" w:hAnsi="Arial" w:cs="Arial"/>
          <w:sz w:val="24"/>
        </w:rPr>
        <w:t xml:space="preserve">......................20-26 </w:t>
      </w:r>
    </w:p>
    <w:p w:rsidR="00D05B65" w:rsidRDefault="00D05B65" w:rsidP="00D05B65">
      <w:pPr>
        <w:spacing w:line="360" w:lineRule="auto"/>
        <w:rPr>
          <w:rFonts w:ascii="Arial" w:hAnsi="Arial" w:cs="Arial"/>
          <w:sz w:val="24"/>
        </w:rPr>
      </w:pPr>
    </w:p>
    <w:p w:rsidR="00D05B65" w:rsidRDefault="00D05B65" w:rsidP="00D05B65">
      <w:pPr>
        <w:spacing w:line="360" w:lineRule="auto"/>
        <w:rPr>
          <w:rFonts w:ascii="Arial" w:hAnsi="Arial" w:cs="Arial"/>
          <w:sz w:val="24"/>
        </w:rPr>
      </w:pPr>
    </w:p>
    <w:p w:rsidR="00D05B65" w:rsidRDefault="00D05B65" w:rsidP="00D05B65">
      <w:pPr>
        <w:spacing w:line="360" w:lineRule="auto"/>
        <w:rPr>
          <w:rFonts w:ascii="Arial" w:hAnsi="Arial" w:cs="Arial"/>
          <w:sz w:val="24"/>
        </w:rPr>
      </w:pPr>
      <w:bookmarkStart w:id="0" w:name="_GoBack"/>
      <w:bookmarkEnd w:id="0"/>
    </w:p>
    <w:p w:rsidR="00D05B65" w:rsidRDefault="00D05B65" w:rsidP="00D05B65">
      <w:pPr>
        <w:spacing w:line="360" w:lineRule="auto"/>
        <w:rPr>
          <w:rFonts w:ascii="Arial" w:hAnsi="Arial" w:cs="Arial"/>
          <w:sz w:val="24"/>
        </w:rPr>
      </w:pPr>
    </w:p>
    <w:p w:rsidR="00D05B65" w:rsidRDefault="00D05B65" w:rsidP="00D05B65">
      <w:pPr>
        <w:spacing w:line="360" w:lineRule="auto"/>
        <w:rPr>
          <w:rFonts w:ascii="Arial" w:hAnsi="Arial" w:cs="Arial"/>
          <w:sz w:val="24"/>
        </w:rPr>
      </w:pPr>
    </w:p>
    <w:p w:rsidR="00832044" w:rsidRPr="002E7679" w:rsidRDefault="00E43D4A" w:rsidP="006C7E09">
      <w:pPr>
        <w:pStyle w:val="PargrafodaLista"/>
        <w:numPr>
          <w:ilvl w:val="0"/>
          <w:numId w:val="24"/>
        </w:numPr>
        <w:spacing w:line="360" w:lineRule="auto"/>
        <w:jc w:val="both"/>
        <w:rPr>
          <w:rFonts w:ascii="Arial" w:hAnsi="Arial" w:cs="Arial"/>
          <w:b/>
          <w:sz w:val="24"/>
        </w:rPr>
      </w:pPr>
      <w:r w:rsidRPr="002E7679">
        <w:rPr>
          <w:rFonts w:ascii="Arial" w:hAnsi="Arial" w:cs="Arial"/>
          <w:b/>
          <w:sz w:val="24"/>
        </w:rPr>
        <w:lastRenderedPageBreak/>
        <w:t xml:space="preserve">OBJETIVO </w:t>
      </w:r>
    </w:p>
    <w:p w:rsidR="002E7679" w:rsidRDefault="002E7679" w:rsidP="006C7E09">
      <w:pPr>
        <w:spacing w:line="360" w:lineRule="auto"/>
        <w:jc w:val="both"/>
        <w:rPr>
          <w:rFonts w:ascii="Arial" w:hAnsi="Arial" w:cs="Arial"/>
          <w:sz w:val="24"/>
        </w:rPr>
      </w:pPr>
      <w:r w:rsidRPr="002E7679">
        <w:rPr>
          <w:rFonts w:ascii="Arial" w:hAnsi="Arial" w:cs="Arial"/>
          <w:sz w:val="24"/>
        </w:rPr>
        <w:t>Definir e adotar os procedi</w:t>
      </w:r>
      <w:r>
        <w:rPr>
          <w:rFonts w:ascii="Arial" w:hAnsi="Arial" w:cs="Arial"/>
          <w:sz w:val="24"/>
        </w:rPr>
        <w:t xml:space="preserve">mentos </w:t>
      </w:r>
      <w:r w:rsidR="00E52F98">
        <w:rPr>
          <w:rFonts w:ascii="Arial" w:hAnsi="Arial" w:cs="Arial"/>
          <w:sz w:val="24"/>
        </w:rPr>
        <w:t xml:space="preserve">para a área de investimentos doa autarquia </w:t>
      </w:r>
      <w:r>
        <w:rPr>
          <w:rFonts w:ascii="Arial" w:hAnsi="Arial" w:cs="Arial"/>
          <w:sz w:val="24"/>
        </w:rPr>
        <w:t xml:space="preserve">RPPS do Município de Irati – Pr. </w:t>
      </w:r>
    </w:p>
    <w:p w:rsidR="002E7679" w:rsidRPr="00D038D7" w:rsidRDefault="002E7679" w:rsidP="006C7E09">
      <w:pPr>
        <w:pStyle w:val="PargrafodaLista"/>
        <w:numPr>
          <w:ilvl w:val="0"/>
          <w:numId w:val="24"/>
        </w:numPr>
        <w:spacing w:line="360" w:lineRule="auto"/>
        <w:jc w:val="both"/>
        <w:rPr>
          <w:rFonts w:ascii="Arial" w:hAnsi="Arial" w:cs="Arial"/>
          <w:b/>
          <w:sz w:val="24"/>
        </w:rPr>
      </w:pPr>
      <w:r w:rsidRPr="00D038D7">
        <w:rPr>
          <w:rFonts w:ascii="Arial" w:hAnsi="Arial" w:cs="Arial"/>
          <w:b/>
          <w:sz w:val="24"/>
        </w:rPr>
        <w:t xml:space="preserve">TERMOS E SIGLAS UTILIZADAS </w:t>
      </w:r>
    </w:p>
    <w:p w:rsidR="002E7679" w:rsidRDefault="002E7679" w:rsidP="006C7E09">
      <w:pPr>
        <w:spacing w:line="360" w:lineRule="auto"/>
        <w:jc w:val="both"/>
        <w:rPr>
          <w:rFonts w:ascii="Arial" w:hAnsi="Arial" w:cs="Arial"/>
          <w:sz w:val="24"/>
        </w:rPr>
      </w:pPr>
      <w:r w:rsidRPr="00D038D7">
        <w:rPr>
          <w:rFonts w:ascii="Arial" w:hAnsi="Arial" w:cs="Arial"/>
          <w:b/>
          <w:sz w:val="24"/>
        </w:rPr>
        <w:t xml:space="preserve">CAPSIRATI </w:t>
      </w:r>
      <w:r>
        <w:rPr>
          <w:rFonts w:ascii="Arial" w:hAnsi="Arial" w:cs="Arial"/>
          <w:sz w:val="24"/>
        </w:rPr>
        <w:t xml:space="preserve">– Caixa de Aposentadoria e Pensão dos Servidores Municipais e Irati. </w:t>
      </w:r>
    </w:p>
    <w:p w:rsidR="002E7679" w:rsidRDefault="002E7679" w:rsidP="006C7E09">
      <w:pPr>
        <w:spacing w:line="360" w:lineRule="auto"/>
        <w:jc w:val="both"/>
        <w:rPr>
          <w:rFonts w:ascii="Arial" w:hAnsi="Arial" w:cs="Arial"/>
          <w:sz w:val="24"/>
        </w:rPr>
      </w:pPr>
      <w:r w:rsidRPr="00D038D7">
        <w:rPr>
          <w:rFonts w:ascii="Arial" w:hAnsi="Arial" w:cs="Arial"/>
          <w:b/>
          <w:sz w:val="24"/>
        </w:rPr>
        <w:t>MPS</w:t>
      </w:r>
      <w:r>
        <w:rPr>
          <w:rFonts w:ascii="Arial" w:hAnsi="Arial" w:cs="Arial"/>
          <w:sz w:val="24"/>
        </w:rPr>
        <w:t xml:space="preserve"> - Ministério da Previdência Social.</w:t>
      </w:r>
    </w:p>
    <w:p w:rsidR="002E7679" w:rsidRDefault="002E7679" w:rsidP="006C7E09">
      <w:pPr>
        <w:spacing w:line="360" w:lineRule="auto"/>
        <w:jc w:val="both"/>
        <w:rPr>
          <w:rFonts w:ascii="Arial" w:hAnsi="Arial" w:cs="Arial"/>
          <w:sz w:val="24"/>
        </w:rPr>
      </w:pPr>
      <w:r w:rsidRPr="00D038D7">
        <w:rPr>
          <w:rFonts w:ascii="Arial" w:hAnsi="Arial" w:cs="Arial"/>
          <w:b/>
          <w:sz w:val="24"/>
        </w:rPr>
        <w:t xml:space="preserve">CNM </w:t>
      </w:r>
      <w:r>
        <w:rPr>
          <w:rFonts w:ascii="Arial" w:hAnsi="Arial" w:cs="Arial"/>
          <w:sz w:val="24"/>
        </w:rPr>
        <w:t xml:space="preserve">– Conselho Monetário Nacional. </w:t>
      </w:r>
    </w:p>
    <w:p w:rsidR="002E7679" w:rsidRPr="002E7679" w:rsidRDefault="002E7679" w:rsidP="006C7E09">
      <w:pPr>
        <w:spacing w:line="360" w:lineRule="auto"/>
        <w:jc w:val="both"/>
        <w:rPr>
          <w:rFonts w:ascii="Arial" w:hAnsi="Arial" w:cs="Arial"/>
          <w:sz w:val="24"/>
        </w:rPr>
      </w:pPr>
      <w:r w:rsidRPr="00D038D7">
        <w:rPr>
          <w:rFonts w:ascii="Arial" w:hAnsi="Arial" w:cs="Arial"/>
          <w:b/>
          <w:sz w:val="24"/>
        </w:rPr>
        <w:t>Carteira de Investimentos</w:t>
      </w:r>
      <w:r>
        <w:rPr>
          <w:rFonts w:ascii="Arial" w:hAnsi="Arial" w:cs="Arial"/>
          <w:sz w:val="24"/>
        </w:rPr>
        <w:t>: Grupo de ativ</w:t>
      </w:r>
      <w:r w:rsidR="00DB200C">
        <w:rPr>
          <w:rFonts w:ascii="Arial" w:hAnsi="Arial" w:cs="Arial"/>
          <w:sz w:val="24"/>
        </w:rPr>
        <w:t xml:space="preserve">os que pertence a um investidor, pessoa física ou pessoa jurídica. Estes ativos podem ser ações, fundos, títulos, debêntures, aplicações imobiliárias, entre outros. </w:t>
      </w:r>
    </w:p>
    <w:p w:rsidR="00D038D7" w:rsidRDefault="00D038D7" w:rsidP="006C7E09">
      <w:pPr>
        <w:spacing w:line="360" w:lineRule="auto"/>
        <w:jc w:val="both"/>
        <w:rPr>
          <w:rFonts w:ascii="Arial" w:hAnsi="Arial" w:cs="Arial"/>
          <w:sz w:val="24"/>
        </w:rPr>
      </w:pPr>
      <w:r w:rsidRPr="00D038D7">
        <w:rPr>
          <w:rFonts w:ascii="Arial" w:hAnsi="Arial" w:cs="Arial"/>
          <w:b/>
          <w:sz w:val="24"/>
        </w:rPr>
        <w:t>DAIR</w:t>
      </w:r>
      <w:r w:rsidRPr="00D038D7">
        <w:rPr>
          <w:rFonts w:ascii="Arial" w:hAnsi="Arial" w:cs="Arial"/>
          <w:sz w:val="24"/>
        </w:rPr>
        <w:t xml:space="preserve">: Demonstrativo das Aplicações e Investimentos de Recursos. </w:t>
      </w:r>
    </w:p>
    <w:p w:rsidR="00D038D7" w:rsidRDefault="00D038D7" w:rsidP="006C7E09">
      <w:pPr>
        <w:spacing w:line="360" w:lineRule="auto"/>
        <w:jc w:val="both"/>
        <w:rPr>
          <w:rFonts w:ascii="Arial" w:hAnsi="Arial" w:cs="Arial"/>
          <w:sz w:val="24"/>
        </w:rPr>
      </w:pPr>
      <w:r w:rsidRPr="00D038D7">
        <w:rPr>
          <w:rFonts w:ascii="Arial" w:hAnsi="Arial" w:cs="Arial"/>
          <w:b/>
          <w:sz w:val="24"/>
        </w:rPr>
        <w:t>TCE</w:t>
      </w:r>
      <w:r w:rsidRPr="00D038D7">
        <w:rPr>
          <w:rFonts w:ascii="Arial" w:hAnsi="Arial" w:cs="Arial"/>
          <w:sz w:val="24"/>
        </w:rPr>
        <w:t xml:space="preserve">: Tribunal de Contas do Estado.  </w:t>
      </w:r>
    </w:p>
    <w:p w:rsidR="00D038D7" w:rsidRDefault="00D038D7" w:rsidP="006C7E09">
      <w:pPr>
        <w:spacing w:line="360" w:lineRule="auto"/>
        <w:jc w:val="both"/>
        <w:rPr>
          <w:rFonts w:ascii="Arial" w:hAnsi="Arial" w:cs="Arial"/>
          <w:sz w:val="24"/>
        </w:rPr>
      </w:pPr>
      <w:r w:rsidRPr="00D038D7">
        <w:rPr>
          <w:rFonts w:ascii="Arial" w:hAnsi="Arial" w:cs="Arial"/>
          <w:b/>
          <w:sz w:val="24"/>
        </w:rPr>
        <w:t>RPPS:</w:t>
      </w:r>
      <w:r w:rsidRPr="00D038D7">
        <w:rPr>
          <w:rFonts w:ascii="Arial" w:hAnsi="Arial" w:cs="Arial"/>
          <w:sz w:val="24"/>
        </w:rPr>
        <w:t xml:space="preserve"> Regime Próprio de Previdência Social. </w:t>
      </w:r>
    </w:p>
    <w:p w:rsidR="002E7679" w:rsidRDefault="00D038D7" w:rsidP="006C7E09">
      <w:pPr>
        <w:spacing w:line="360" w:lineRule="auto"/>
        <w:jc w:val="both"/>
        <w:rPr>
          <w:rFonts w:ascii="Arial" w:hAnsi="Arial" w:cs="Arial"/>
          <w:sz w:val="24"/>
        </w:rPr>
      </w:pPr>
      <w:r w:rsidRPr="00D038D7">
        <w:rPr>
          <w:rFonts w:ascii="Arial" w:hAnsi="Arial" w:cs="Arial"/>
          <w:b/>
          <w:sz w:val="24"/>
        </w:rPr>
        <w:t>DIPR:</w:t>
      </w:r>
      <w:r w:rsidRPr="00D038D7">
        <w:rPr>
          <w:rFonts w:ascii="Arial" w:hAnsi="Arial" w:cs="Arial"/>
          <w:sz w:val="24"/>
        </w:rPr>
        <w:t xml:space="preserve"> Demonstrativo de Informações Previdenciárias e Repasse.</w:t>
      </w:r>
    </w:p>
    <w:p w:rsidR="00D038D7" w:rsidRDefault="00D038D7" w:rsidP="006C7E09">
      <w:pPr>
        <w:spacing w:line="360" w:lineRule="auto"/>
        <w:jc w:val="both"/>
        <w:rPr>
          <w:rFonts w:ascii="Arial" w:hAnsi="Arial" w:cs="Arial"/>
          <w:sz w:val="24"/>
        </w:rPr>
      </w:pPr>
      <w:r w:rsidRPr="00D038D7">
        <w:rPr>
          <w:rFonts w:ascii="Arial" w:hAnsi="Arial" w:cs="Arial"/>
          <w:b/>
          <w:sz w:val="24"/>
        </w:rPr>
        <w:t>DPIN:</w:t>
      </w:r>
      <w:r w:rsidRPr="00D038D7">
        <w:rPr>
          <w:rFonts w:ascii="Arial" w:hAnsi="Arial" w:cs="Arial"/>
          <w:sz w:val="24"/>
        </w:rPr>
        <w:t xml:space="preserve"> Demonstrativo de Política de Investimentos.</w:t>
      </w:r>
    </w:p>
    <w:p w:rsidR="00D038D7" w:rsidRDefault="00D038D7" w:rsidP="006C7E09">
      <w:pPr>
        <w:spacing w:line="360" w:lineRule="auto"/>
        <w:jc w:val="both"/>
        <w:rPr>
          <w:rFonts w:ascii="Arial" w:hAnsi="Arial" w:cs="Arial"/>
          <w:sz w:val="24"/>
        </w:rPr>
      </w:pPr>
      <w:r w:rsidRPr="00D038D7">
        <w:rPr>
          <w:rFonts w:ascii="Arial" w:hAnsi="Arial" w:cs="Arial"/>
          <w:b/>
          <w:sz w:val="24"/>
        </w:rPr>
        <w:t>SAD:</w:t>
      </w:r>
      <w:r w:rsidRPr="00D038D7">
        <w:rPr>
          <w:rFonts w:ascii="Arial" w:hAnsi="Arial" w:cs="Arial"/>
          <w:sz w:val="24"/>
        </w:rPr>
        <w:t xml:space="preserve"> Secretaria de Administração.  </w:t>
      </w:r>
    </w:p>
    <w:p w:rsidR="00D038D7" w:rsidRDefault="00E52F98" w:rsidP="006C7E09">
      <w:pPr>
        <w:spacing w:line="360" w:lineRule="auto"/>
        <w:jc w:val="both"/>
        <w:rPr>
          <w:rFonts w:ascii="Arial" w:hAnsi="Arial" w:cs="Arial"/>
          <w:sz w:val="24"/>
        </w:rPr>
      </w:pPr>
      <w:r>
        <w:rPr>
          <w:rFonts w:ascii="Arial" w:hAnsi="Arial" w:cs="Arial"/>
          <w:b/>
          <w:sz w:val="24"/>
        </w:rPr>
        <w:t>D.O – Diário Oficial</w:t>
      </w:r>
      <w:r w:rsidR="00D038D7" w:rsidRPr="00D038D7">
        <w:rPr>
          <w:rFonts w:ascii="Arial" w:hAnsi="Arial" w:cs="Arial"/>
          <w:sz w:val="24"/>
        </w:rPr>
        <w:t xml:space="preserve">.  </w:t>
      </w:r>
    </w:p>
    <w:p w:rsidR="00D038D7" w:rsidRDefault="00E43D4A" w:rsidP="006C7E09">
      <w:pPr>
        <w:spacing w:line="360" w:lineRule="auto"/>
        <w:jc w:val="both"/>
        <w:rPr>
          <w:rFonts w:ascii="Arial" w:hAnsi="Arial" w:cs="Arial"/>
          <w:sz w:val="24"/>
        </w:rPr>
      </w:pPr>
      <w:r w:rsidRPr="00D038D7">
        <w:rPr>
          <w:rFonts w:ascii="Arial" w:hAnsi="Arial" w:cs="Arial"/>
          <w:sz w:val="24"/>
        </w:rPr>
        <w:t xml:space="preserve"> </w:t>
      </w:r>
      <w:r w:rsidRPr="00FE52F6">
        <w:rPr>
          <w:rFonts w:ascii="Arial" w:hAnsi="Arial" w:cs="Arial"/>
          <w:b/>
          <w:sz w:val="24"/>
        </w:rPr>
        <w:t>RH</w:t>
      </w:r>
      <w:r w:rsidRPr="00D038D7">
        <w:rPr>
          <w:rFonts w:ascii="Arial" w:hAnsi="Arial" w:cs="Arial"/>
          <w:sz w:val="24"/>
        </w:rPr>
        <w:t xml:space="preserve">: RECURSOS HUMANOS. </w:t>
      </w:r>
    </w:p>
    <w:p w:rsidR="00D038D7" w:rsidRDefault="00E43D4A" w:rsidP="006C7E09">
      <w:pPr>
        <w:spacing w:line="360" w:lineRule="auto"/>
        <w:jc w:val="both"/>
        <w:rPr>
          <w:rFonts w:ascii="Arial" w:hAnsi="Arial" w:cs="Arial"/>
          <w:sz w:val="24"/>
        </w:rPr>
      </w:pPr>
      <w:r w:rsidRPr="00D038D7">
        <w:rPr>
          <w:rFonts w:ascii="Arial" w:hAnsi="Arial" w:cs="Arial"/>
          <w:sz w:val="24"/>
        </w:rPr>
        <w:t xml:space="preserve"> </w:t>
      </w:r>
      <w:r w:rsidRPr="00FE52F6">
        <w:rPr>
          <w:rFonts w:ascii="Arial" w:hAnsi="Arial" w:cs="Arial"/>
          <w:b/>
          <w:sz w:val="24"/>
        </w:rPr>
        <w:t>POLÍTICA DE INVESTIMENTOS</w:t>
      </w:r>
      <w:r w:rsidR="00D038D7" w:rsidRPr="00FE52F6">
        <w:rPr>
          <w:rFonts w:ascii="Arial" w:hAnsi="Arial" w:cs="Arial"/>
          <w:b/>
          <w:sz w:val="24"/>
        </w:rPr>
        <w:t>:</w:t>
      </w:r>
      <w:r w:rsidR="00D038D7" w:rsidRPr="00D038D7">
        <w:rPr>
          <w:rFonts w:ascii="Arial" w:hAnsi="Arial" w:cs="Arial"/>
          <w:sz w:val="24"/>
        </w:rPr>
        <w:t xml:space="preserve"> É a estratégia de alocação de recursos do RPPS. </w:t>
      </w:r>
    </w:p>
    <w:p w:rsidR="00D038D7" w:rsidRDefault="00D038D7" w:rsidP="006C7E09">
      <w:pPr>
        <w:spacing w:line="360" w:lineRule="auto"/>
        <w:jc w:val="both"/>
        <w:rPr>
          <w:rFonts w:ascii="Arial" w:hAnsi="Arial" w:cs="Arial"/>
          <w:sz w:val="24"/>
        </w:rPr>
      </w:pPr>
      <w:r w:rsidRPr="00D038D7">
        <w:rPr>
          <w:rFonts w:ascii="Arial" w:hAnsi="Arial" w:cs="Arial"/>
          <w:sz w:val="24"/>
        </w:rPr>
        <w:t xml:space="preserve">Recursos Financeiros: São os ativos que possuem algum grau de liquidez, tais como dinheiro em espécie, depósitos bancários, títulos, etc. Esses recursos </w:t>
      </w:r>
      <w:r w:rsidRPr="00D038D7">
        <w:rPr>
          <w:rFonts w:ascii="Arial" w:hAnsi="Arial" w:cs="Arial"/>
          <w:sz w:val="24"/>
        </w:rPr>
        <w:lastRenderedPageBreak/>
        <w:t xml:space="preserve">podem ser facilmente utilizados por pessoas ou empresas para se realizar novos investimentos ou qualquer compra que seja realizada.  </w:t>
      </w:r>
    </w:p>
    <w:p w:rsidR="00F64C6F" w:rsidRDefault="00D038D7" w:rsidP="006C7E09">
      <w:pPr>
        <w:spacing w:line="360" w:lineRule="auto"/>
        <w:jc w:val="both"/>
        <w:rPr>
          <w:rFonts w:ascii="Arial" w:hAnsi="Arial" w:cs="Arial"/>
          <w:sz w:val="24"/>
        </w:rPr>
      </w:pPr>
      <w:r w:rsidRPr="00FE52F6">
        <w:rPr>
          <w:rFonts w:ascii="Arial" w:hAnsi="Arial" w:cs="Arial"/>
          <w:b/>
          <w:sz w:val="24"/>
        </w:rPr>
        <w:t>COMITÊ</w:t>
      </w:r>
      <w:r w:rsidR="00E52F98">
        <w:rPr>
          <w:rFonts w:ascii="Arial" w:hAnsi="Arial" w:cs="Arial"/>
          <w:b/>
          <w:sz w:val="24"/>
        </w:rPr>
        <w:t xml:space="preserve"> DE INVESTIMENTO</w:t>
      </w:r>
      <w:r w:rsidRPr="00FE52F6">
        <w:rPr>
          <w:rFonts w:ascii="Arial" w:hAnsi="Arial" w:cs="Arial"/>
          <w:b/>
          <w:sz w:val="24"/>
        </w:rPr>
        <w:t>:</w:t>
      </w:r>
      <w:r w:rsidRPr="00D038D7">
        <w:rPr>
          <w:rFonts w:ascii="Arial" w:hAnsi="Arial" w:cs="Arial"/>
          <w:sz w:val="24"/>
        </w:rPr>
        <w:t xml:space="preserve"> É um órgão de suporte técnico de assessoramento à </w:t>
      </w:r>
      <w:r>
        <w:rPr>
          <w:rFonts w:ascii="Arial" w:hAnsi="Arial" w:cs="Arial"/>
          <w:sz w:val="24"/>
        </w:rPr>
        <w:t>Superintendência</w:t>
      </w:r>
      <w:r w:rsidRPr="00D038D7">
        <w:rPr>
          <w:rFonts w:ascii="Arial" w:hAnsi="Arial" w:cs="Arial"/>
          <w:sz w:val="24"/>
        </w:rPr>
        <w:t>.</w:t>
      </w:r>
    </w:p>
    <w:p w:rsidR="00F64C6F" w:rsidRDefault="00F64C6F" w:rsidP="006C7E09">
      <w:pPr>
        <w:spacing w:line="360" w:lineRule="auto"/>
        <w:jc w:val="both"/>
        <w:rPr>
          <w:rFonts w:ascii="Arial" w:hAnsi="Arial" w:cs="Arial"/>
          <w:sz w:val="24"/>
        </w:rPr>
      </w:pPr>
    </w:p>
    <w:p w:rsidR="00FE52F6" w:rsidRPr="00AF42B5" w:rsidRDefault="00FE52F6" w:rsidP="00AF42B5">
      <w:pPr>
        <w:pStyle w:val="PargrafodaLista"/>
        <w:numPr>
          <w:ilvl w:val="0"/>
          <w:numId w:val="24"/>
        </w:numPr>
        <w:spacing w:line="360" w:lineRule="auto"/>
        <w:jc w:val="both"/>
        <w:rPr>
          <w:rFonts w:ascii="Arial" w:hAnsi="Arial" w:cs="Arial"/>
          <w:b/>
          <w:sz w:val="24"/>
        </w:rPr>
      </w:pPr>
      <w:r w:rsidRPr="00AF42B5">
        <w:rPr>
          <w:rFonts w:ascii="Arial" w:hAnsi="Arial" w:cs="Arial"/>
          <w:b/>
          <w:sz w:val="24"/>
        </w:rPr>
        <w:t xml:space="preserve">DISPOSIÇÕES GERAIS  </w:t>
      </w:r>
    </w:p>
    <w:p w:rsidR="00FE52F6" w:rsidRDefault="00FE52F6" w:rsidP="006C7E09">
      <w:pPr>
        <w:spacing w:after="0" w:line="360" w:lineRule="auto"/>
        <w:jc w:val="both"/>
        <w:rPr>
          <w:rFonts w:ascii="Arial" w:hAnsi="Arial" w:cs="Arial"/>
          <w:sz w:val="24"/>
        </w:rPr>
      </w:pPr>
      <w:r w:rsidRPr="00FE52F6">
        <w:rPr>
          <w:rFonts w:ascii="Arial" w:hAnsi="Arial" w:cs="Arial"/>
          <w:sz w:val="24"/>
        </w:rPr>
        <w:t xml:space="preserve"> A execução do Processo da Área de Investimento deve seguir os métodos descritos neste Manual </w:t>
      </w:r>
      <w:r>
        <w:rPr>
          <w:rFonts w:ascii="Arial" w:hAnsi="Arial" w:cs="Arial"/>
          <w:sz w:val="24"/>
        </w:rPr>
        <w:t>de Procedimentos</w:t>
      </w:r>
      <w:r w:rsidRPr="00FE52F6">
        <w:rPr>
          <w:rFonts w:ascii="Arial" w:hAnsi="Arial" w:cs="Arial"/>
          <w:sz w:val="24"/>
        </w:rPr>
        <w:t xml:space="preserve">.  </w:t>
      </w:r>
    </w:p>
    <w:p w:rsidR="00FE52F6" w:rsidRDefault="00FE52F6" w:rsidP="006C7E09">
      <w:pPr>
        <w:spacing w:after="0" w:line="360" w:lineRule="auto"/>
        <w:jc w:val="both"/>
        <w:rPr>
          <w:rFonts w:ascii="Arial" w:hAnsi="Arial" w:cs="Arial"/>
          <w:sz w:val="24"/>
        </w:rPr>
      </w:pPr>
      <w:r>
        <w:rPr>
          <w:rFonts w:ascii="Arial" w:hAnsi="Arial" w:cs="Arial"/>
          <w:sz w:val="24"/>
        </w:rPr>
        <w:t xml:space="preserve"> </w:t>
      </w:r>
      <w:r w:rsidRPr="00FE52F6">
        <w:rPr>
          <w:rFonts w:ascii="Arial" w:hAnsi="Arial" w:cs="Arial"/>
          <w:sz w:val="24"/>
        </w:rPr>
        <w:t xml:space="preserve">A competência para a proposição de alterações no Manual de Normas e Procedimentos da Área de investimento </w:t>
      </w:r>
      <w:r>
        <w:rPr>
          <w:rFonts w:ascii="Arial" w:hAnsi="Arial" w:cs="Arial"/>
          <w:sz w:val="24"/>
        </w:rPr>
        <w:t xml:space="preserve">é da Diretoria executiva e do Comitê de Investimentos. </w:t>
      </w:r>
    </w:p>
    <w:p w:rsidR="00FE52F6" w:rsidRDefault="00FE52F6" w:rsidP="006C7E09">
      <w:pPr>
        <w:spacing w:after="0" w:line="360" w:lineRule="auto"/>
        <w:jc w:val="both"/>
        <w:rPr>
          <w:rFonts w:ascii="Arial" w:hAnsi="Arial" w:cs="Arial"/>
          <w:sz w:val="24"/>
        </w:rPr>
      </w:pPr>
      <w:r w:rsidRPr="00FE52F6">
        <w:rPr>
          <w:rFonts w:ascii="Arial" w:hAnsi="Arial" w:cs="Arial"/>
          <w:sz w:val="24"/>
        </w:rPr>
        <w:t>As etapas do Processo da Área de Investimentos serão executadas, necessariamente, respeitando a ordem de sua descrição neste Ma</w:t>
      </w:r>
      <w:r>
        <w:rPr>
          <w:rFonts w:ascii="Arial" w:hAnsi="Arial" w:cs="Arial"/>
          <w:sz w:val="24"/>
        </w:rPr>
        <w:t>nual de Procedimentos.</w:t>
      </w:r>
      <w:r w:rsidRPr="00FE52F6">
        <w:rPr>
          <w:rFonts w:ascii="Arial" w:hAnsi="Arial" w:cs="Arial"/>
          <w:sz w:val="24"/>
        </w:rPr>
        <w:t xml:space="preserve">  </w:t>
      </w:r>
    </w:p>
    <w:p w:rsidR="006C7E09" w:rsidRDefault="006C7E09" w:rsidP="006C7E09">
      <w:pPr>
        <w:spacing w:after="0" w:line="360" w:lineRule="auto"/>
        <w:jc w:val="both"/>
        <w:rPr>
          <w:rFonts w:ascii="Arial" w:hAnsi="Arial" w:cs="Arial"/>
          <w:sz w:val="24"/>
        </w:rPr>
      </w:pPr>
    </w:p>
    <w:p w:rsidR="00FE52F6" w:rsidRPr="00AF42B5" w:rsidRDefault="00FE52F6" w:rsidP="00AF42B5">
      <w:pPr>
        <w:pStyle w:val="PargrafodaLista"/>
        <w:numPr>
          <w:ilvl w:val="0"/>
          <w:numId w:val="24"/>
        </w:numPr>
        <w:spacing w:after="0" w:line="360" w:lineRule="auto"/>
        <w:jc w:val="both"/>
        <w:rPr>
          <w:rFonts w:ascii="Arial" w:hAnsi="Arial" w:cs="Arial"/>
          <w:b/>
          <w:sz w:val="24"/>
        </w:rPr>
      </w:pPr>
      <w:r w:rsidRPr="00AF42B5">
        <w:rPr>
          <w:rFonts w:ascii="Arial" w:hAnsi="Arial" w:cs="Arial"/>
          <w:b/>
          <w:sz w:val="24"/>
        </w:rPr>
        <w:t>RECEITAS DO CAPSIRATI</w:t>
      </w:r>
    </w:p>
    <w:p w:rsidR="00FE52F6" w:rsidRPr="00FE52F6" w:rsidRDefault="00FE52F6" w:rsidP="006C7E09">
      <w:pPr>
        <w:pStyle w:val="PargrafodaLista"/>
        <w:numPr>
          <w:ilvl w:val="0"/>
          <w:numId w:val="25"/>
        </w:numPr>
        <w:spacing w:after="0" w:line="360" w:lineRule="auto"/>
        <w:jc w:val="both"/>
        <w:rPr>
          <w:rFonts w:ascii="Arial" w:hAnsi="Arial" w:cs="Arial"/>
          <w:sz w:val="24"/>
        </w:rPr>
      </w:pPr>
      <w:r w:rsidRPr="00FE52F6">
        <w:rPr>
          <w:rFonts w:ascii="Arial" w:hAnsi="Arial" w:cs="Arial"/>
          <w:sz w:val="24"/>
        </w:rPr>
        <w:t xml:space="preserve">Contribuição servidor plano previdenciário </w:t>
      </w:r>
    </w:p>
    <w:p w:rsidR="00FE52F6" w:rsidRPr="00FE52F6" w:rsidRDefault="00FE52F6" w:rsidP="006C7E09">
      <w:pPr>
        <w:pStyle w:val="PargrafodaLista"/>
        <w:numPr>
          <w:ilvl w:val="0"/>
          <w:numId w:val="25"/>
        </w:numPr>
        <w:spacing w:after="0" w:line="360" w:lineRule="auto"/>
        <w:jc w:val="both"/>
        <w:rPr>
          <w:rFonts w:ascii="Arial" w:hAnsi="Arial" w:cs="Arial"/>
          <w:sz w:val="24"/>
        </w:rPr>
      </w:pPr>
      <w:r w:rsidRPr="00FE52F6">
        <w:rPr>
          <w:rFonts w:ascii="Arial" w:hAnsi="Arial" w:cs="Arial"/>
          <w:sz w:val="24"/>
        </w:rPr>
        <w:t xml:space="preserve">Contribuição patronal plano previdenciário  </w:t>
      </w:r>
    </w:p>
    <w:p w:rsidR="00FE52F6" w:rsidRDefault="00FE52F6" w:rsidP="006C7E09">
      <w:pPr>
        <w:pStyle w:val="PargrafodaLista"/>
        <w:numPr>
          <w:ilvl w:val="0"/>
          <w:numId w:val="25"/>
        </w:numPr>
        <w:spacing w:after="0" w:line="360" w:lineRule="auto"/>
        <w:jc w:val="both"/>
        <w:rPr>
          <w:rFonts w:ascii="Arial" w:hAnsi="Arial" w:cs="Arial"/>
          <w:sz w:val="24"/>
        </w:rPr>
      </w:pPr>
      <w:r w:rsidRPr="00FE52F6">
        <w:rPr>
          <w:rFonts w:ascii="Arial" w:hAnsi="Arial" w:cs="Arial"/>
          <w:sz w:val="24"/>
        </w:rPr>
        <w:t>Parcelamentos da prefeitura</w:t>
      </w:r>
    </w:p>
    <w:p w:rsidR="00FE52F6" w:rsidRDefault="00FE52F6" w:rsidP="006C7E09">
      <w:pPr>
        <w:pStyle w:val="PargrafodaLista"/>
        <w:numPr>
          <w:ilvl w:val="0"/>
          <w:numId w:val="25"/>
        </w:numPr>
        <w:spacing w:after="0" w:line="360" w:lineRule="auto"/>
        <w:jc w:val="both"/>
        <w:rPr>
          <w:rFonts w:ascii="Arial" w:hAnsi="Arial" w:cs="Arial"/>
          <w:sz w:val="24"/>
        </w:rPr>
      </w:pPr>
      <w:r>
        <w:rPr>
          <w:rFonts w:ascii="Arial" w:hAnsi="Arial" w:cs="Arial"/>
          <w:sz w:val="24"/>
        </w:rPr>
        <w:t xml:space="preserve">Comprev </w:t>
      </w:r>
    </w:p>
    <w:p w:rsidR="002E7679" w:rsidRDefault="00FE52F6" w:rsidP="006C7E09">
      <w:pPr>
        <w:pStyle w:val="PargrafodaLista"/>
        <w:numPr>
          <w:ilvl w:val="0"/>
          <w:numId w:val="25"/>
        </w:numPr>
        <w:spacing w:after="0" w:line="360" w:lineRule="auto"/>
        <w:jc w:val="both"/>
        <w:rPr>
          <w:rFonts w:ascii="Arial" w:hAnsi="Arial" w:cs="Arial"/>
          <w:sz w:val="24"/>
        </w:rPr>
      </w:pPr>
      <w:r w:rsidRPr="00FE52F6">
        <w:rPr>
          <w:rFonts w:ascii="Arial" w:hAnsi="Arial" w:cs="Arial"/>
          <w:sz w:val="24"/>
        </w:rPr>
        <w:t xml:space="preserve"> Aporte Municipal no plano financeiro</w:t>
      </w:r>
    </w:p>
    <w:p w:rsidR="00E52F98" w:rsidRDefault="00E52F98" w:rsidP="006C7E09">
      <w:pPr>
        <w:pStyle w:val="PargrafodaLista"/>
        <w:numPr>
          <w:ilvl w:val="0"/>
          <w:numId w:val="25"/>
        </w:numPr>
        <w:spacing w:after="0" w:line="360" w:lineRule="auto"/>
        <w:jc w:val="both"/>
        <w:rPr>
          <w:rFonts w:ascii="Arial" w:hAnsi="Arial" w:cs="Arial"/>
          <w:sz w:val="24"/>
        </w:rPr>
      </w:pPr>
      <w:r>
        <w:rPr>
          <w:rFonts w:ascii="Arial" w:hAnsi="Arial" w:cs="Arial"/>
          <w:sz w:val="24"/>
        </w:rPr>
        <w:t xml:space="preserve">Receitas oriundas de remuneração de depósito bancário </w:t>
      </w:r>
    </w:p>
    <w:p w:rsidR="006C7E09" w:rsidRDefault="006C7E09" w:rsidP="006C7E09">
      <w:pPr>
        <w:pStyle w:val="PargrafodaLista"/>
        <w:spacing w:after="0" w:line="360" w:lineRule="auto"/>
        <w:jc w:val="both"/>
        <w:rPr>
          <w:rFonts w:ascii="Arial" w:hAnsi="Arial" w:cs="Arial"/>
          <w:sz w:val="24"/>
        </w:rPr>
      </w:pPr>
    </w:p>
    <w:p w:rsidR="006C7E09" w:rsidRDefault="006C7E09" w:rsidP="006C7E09">
      <w:pPr>
        <w:pStyle w:val="PargrafodaLista"/>
        <w:spacing w:after="0" w:line="360" w:lineRule="auto"/>
        <w:jc w:val="both"/>
        <w:rPr>
          <w:rFonts w:ascii="Arial" w:hAnsi="Arial" w:cs="Arial"/>
          <w:sz w:val="24"/>
        </w:rPr>
      </w:pPr>
    </w:p>
    <w:p w:rsidR="006C7E09" w:rsidRDefault="006C7E09" w:rsidP="006C7E09">
      <w:pPr>
        <w:pStyle w:val="PargrafodaLista"/>
        <w:spacing w:after="0" w:line="360" w:lineRule="auto"/>
        <w:jc w:val="both"/>
        <w:rPr>
          <w:rFonts w:ascii="Arial" w:hAnsi="Arial" w:cs="Arial"/>
          <w:sz w:val="24"/>
        </w:rPr>
      </w:pPr>
    </w:p>
    <w:p w:rsidR="006C7E09" w:rsidRDefault="006C7E09" w:rsidP="006C7E09">
      <w:pPr>
        <w:pStyle w:val="PargrafodaLista"/>
        <w:spacing w:after="0" w:line="360" w:lineRule="auto"/>
        <w:jc w:val="both"/>
        <w:rPr>
          <w:rFonts w:ascii="Arial" w:hAnsi="Arial" w:cs="Arial"/>
          <w:sz w:val="24"/>
        </w:rPr>
      </w:pPr>
    </w:p>
    <w:p w:rsidR="00E52F98" w:rsidRDefault="00E52F98" w:rsidP="006C7E09">
      <w:pPr>
        <w:pStyle w:val="PargrafodaLista"/>
        <w:spacing w:after="0" w:line="360" w:lineRule="auto"/>
        <w:jc w:val="both"/>
        <w:rPr>
          <w:rFonts w:ascii="Arial" w:hAnsi="Arial" w:cs="Arial"/>
          <w:sz w:val="24"/>
        </w:rPr>
      </w:pPr>
    </w:p>
    <w:p w:rsidR="00E52F98" w:rsidRDefault="00E52F98" w:rsidP="006C7E09">
      <w:pPr>
        <w:pStyle w:val="PargrafodaLista"/>
        <w:spacing w:after="0" w:line="360" w:lineRule="auto"/>
        <w:jc w:val="both"/>
        <w:rPr>
          <w:rFonts w:ascii="Arial" w:hAnsi="Arial" w:cs="Arial"/>
          <w:sz w:val="24"/>
        </w:rPr>
      </w:pPr>
    </w:p>
    <w:p w:rsidR="00FE52F6" w:rsidRPr="00AF42B5" w:rsidRDefault="00832044" w:rsidP="00AF42B5">
      <w:pPr>
        <w:pStyle w:val="PargrafodaLista"/>
        <w:numPr>
          <w:ilvl w:val="0"/>
          <w:numId w:val="24"/>
        </w:numPr>
        <w:spacing w:after="240" w:line="360" w:lineRule="auto"/>
        <w:jc w:val="both"/>
        <w:rPr>
          <w:rFonts w:ascii="Arial" w:hAnsi="Arial" w:cs="Arial"/>
          <w:b/>
          <w:sz w:val="24"/>
        </w:rPr>
      </w:pPr>
      <w:r w:rsidRPr="00AF42B5">
        <w:rPr>
          <w:rFonts w:ascii="Arial" w:hAnsi="Arial" w:cs="Arial"/>
          <w:sz w:val="24"/>
        </w:rPr>
        <w:lastRenderedPageBreak/>
        <w:t xml:space="preserve"> </w:t>
      </w:r>
      <w:r w:rsidR="00FE52F6" w:rsidRPr="00AF42B5">
        <w:rPr>
          <w:rFonts w:ascii="Arial" w:hAnsi="Arial" w:cs="Arial"/>
          <w:b/>
          <w:sz w:val="24"/>
        </w:rPr>
        <w:t xml:space="preserve">PROCESSO DE ELABORAÇÃO E APROVAÇÃO DA POLÍTICA DE INVESTIMENTO </w:t>
      </w:r>
    </w:p>
    <w:p w:rsidR="00FE52F6" w:rsidRDefault="00FE52F6" w:rsidP="006C7E09">
      <w:pPr>
        <w:spacing w:after="240" w:line="360" w:lineRule="auto"/>
        <w:jc w:val="both"/>
        <w:rPr>
          <w:rFonts w:ascii="Arial" w:hAnsi="Arial" w:cs="Arial"/>
          <w:sz w:val="24"/>
        </w:rPr>
      </w:pPr>
      <w:r>
        <w:rPr>
          <w:rFonts w:ascii="Arial" w:hAnsi="Arial" w:cs="Arial"/>
          <w:sz w:val="24"/>
        </w:rPr>
        <w:t>A</w:t>
      </w:r>
      <w:r w:rsidRPr="00FE52F6">
        <w:rPr>
          <w:rFonts w:ascii="Arial" w:hAnsi="Arial" w:cs="Arial"/>
          <w:sz w:val="24"/>
        </w:rPr>
        <w:t xml:space="preserve"> Empresa Crédito &amp; Mercado deverá elaborar Minuta da política de investimento. </w:t>
      </w:r>
    </w:p>
    <w:p w:rsidR="00FE52F6" w:rsidRDefault="00FE52F6" w:rsidP="006C7E09">
      <w:pPr>
        <w:spacing w:after="240" w:line="360" w:lineRule="auto"/>
        <w:jc w:val="both"/>
        <w:rPr>
          <w:rFonts w:ascii="Arial" w:hAnsi="Arial" w:cs="Arial"/>
          <w:sz w:val="24"/>
        </w:rPr>
      </w:pPr>
      <w:r w:rsidRPr="00FE52F6">
        <w:rPr>
          <w:rFonts w:ascii="Arial" w:hAnsi="Arial" w:cs="Arial"/>
          <w:sz w:val="24"/>
        </w:rPr>
        <w:t xml:space="preserve"> A Minuta supramencionada deverá ser elaborada </w:t>
      </w:r>
      <w:r w:rsidR="00E52F98">
        <w:rPr>
          <w:rFonts w:ascii="Arial" w:hAnsi="Arial" w:cs="Arial"/>
          <w:sz w:val="24"/>
        </w:rPr>
        <w:t>até n</w:t>
      </w:r>
      <w:r w:rsidRPr="00FE52F6">
        <w:rPr>
          <w:rFonts w:ascii="Arial" w:hAnsi="Arial" w:cs="Arial"/>
          <w:sz w:val="24"/>
        </w:rPr>
        <w:t xml:space="preserve">ovembro. </w:t>
      </w:r>
    </w:p>
    <w:p w:rsidR="00173D08" w:rsidRDefault="00FE52F6" w:rsidP="006C7E09">
      <w:pPr>
        <w:spacing w:after="240" w:line="360" w:lineRule="auto"/>
        <w:jc w:val="both"/>
        <w:rPr>
          <w:rFonts w:ascii="Arial" w:hAnsi="Arial" w:cs="Arial"/>
          <w:sz w:val="24"/>
        </w:rPr>
      </w:pPr>
      <w:r w:rsidRPr="00FE52F6">
        <w:rPr>
          <w:rFonts w:ascii="Arial" w:hAnsi="Arial" w:cs="Arial"/>
          <w:sz w:val="24"/>
        </w:rPr>
        <w:t xml:space="preserve">A Minuta deverá ficar disponibilizada no site www.creditoemercado.com.br.  </w:t>
      </w:r>
    </w:p>
    <w:p w:rsidR="00173D08" w:rsidRDefault="00FE52F6" w:rsidP="006C7E09">
      <w:pPr>
        <w:spacing w:after="240" w:line="360" w:lineRule="auto"/>
        <w:jc w:val="both"/>
        <w:rPr>
          <w:rFonts w:ascii="Arial" w:hAnsi="Arial" w:cs="Arial"/>
          <w:sz w:val="24"/>
        </w:rPr>
      </w:pPr>
      <w:r w:rsidRPr="00FE52F6">
        <w:rPr>
          <w:rFonts w:ascii="Arial" w:hAnsi="Arial" w:cs="Arial"/>
          <w:sz w:val="24"/>
        </w:rPr>
        <w:t xml:space="preserve"> O Comitê de investimento deverá analisar a Minuta da </w:t>
      </w:r>
      <w:r w:rsidR="00173D08">
        <w:rPr>
          <w:rFonts w:ascii="Arial" w:hAnsi="Arial" w:cs="Arial"/>
          <w:sz w:val="24"/>
        </w:rPr>
        <w:t>política de investimento e pelos demais conselhos de administração e fiscal.</w:t>
      </w:r>
    </w:p>
    <w:p w:rsidR="00173D08" w:rsidRDefault="00FE52F6" w:rsidP="006C7E09">
      <w:pPr>
        <w:spacing w:after="240" w:line="360" w:lineRule="auto"/>
        <w:jc w:val="both"/>
        <w:rPr>
          <w:rFonts w:ascii="Arial" w:hAnsi="Arial" w:cs="Arial"/>
          <w:sz w:val="24"/>
        </w:rPr>
      </w:pPr>
      <w:r w:rsidRPr="00FE52F6">
        <w:rPr>
          <w:rFonts w:ascii="Arial" w:hAnsi="Arial" w:cs="Arial"/>
          <w:sz w:val="24"/>
        </w:rPr>
        <w:t xml:space="preserve"> Na</w:t>
      </w:r>
      <w:r w:rsidR="00173D08">
        <w:rPr>
          <w:rFonts w:ascii="Arial" w:hAnsi="Arial" w:cs="Arial"/>
          <w:sz w:val="24"/>
        </w:rPr>
        <w:t xml:space="preserve"> sequência, haverá a reunião do Conselho fiscal e administrativo </w:t>
      </w:r>
      <w:r w:rsidRPr="00FE52F6">
        <w:rPr>
          <w:rFonts w:ascii="Arial" w:hAnsi="Arial" w:cs="Arial"/>
          <w:sz w:val="24"/>
        </w:rPr>
        <w:t xml:space="preserve">para apresentar e discutir a Política de Investimento. </w:t>
      </w:r>
    </w:p>
    <w:p w:rsidR="00173D08" w:rsidRDefault="00173D08" w:rsidP="006C7E09">
      <w:pPr>
        <w:spacing w:after="240" w:line="360" w:lineRule="auto"/>
        <w:jc w:val="both"/>
        <w:rPr>
          <w:rFonts w:ascii="Arial" w:hAnsi="Arial" w:cs="Arial"/>
          <w:sz w:val="24"/>
        </w:rPr>
      </w:pPr>
      <w:r>
        <w:rPr>
          <w:rFonts w:ascii="Arial" w:hAnsi="Arial" w:cs="Arial"/>
          <w:sz w:val="24"/>
        </w:rPr>
        <w:t xml:space="preserve"> </w:t>
      </w:r>
      <w:r w:rsidR="00FE52F6" w:rsidRPr="00FE52F6">
        <w:rPr>
          <w:rFonts w:ascii="Arial" w:hAnsi="Arial" w:cs="Arial"/>
          <w:sz w:val="24"/>
        </w:rPr>
        <w:t>Composição do C</w:t>
      </w:r>
      <w:r>
        <w:rPr>
          <w:rFonts w:ascii="Arial" w:hAnsi="Arial" w:cs="Arial"/>
          <w:sz w:val="24"/>
        </w:rPr>
        <w:t xml:space="preserve">ONSELHO DE ADMINSTRAÇÃO </w:t>
      </w:r>
      <w:r w:rsidR="00587B3A">
        <w:rPr>
          <w:rFonts w:ascii="Arial" w:hAnsi="Arial" w:cs="Arial"/>
          <w:sz w:val="24"/>
        </w:rPr>
        <w:t xml:space="preserve">por servidores ativos, aposentados e pensionistas. </w:t>
      </w:r>
    </w:p>
    <w:p w:rsidR="00173D08" w:rsidRPr="00173D08" w:rsidRDefault="00173D08" w:rsidP="006C7E09">
      <w:pPr>
        <w:pStyle w:val="PargrafodaLista"/>
        <w:numPr>
          <w:ilvl w:val="0"/>
          <w:numId w:val="26"/>
        </w:numPr>
        <w:spacing w:after="240" w:line="360" w:lineRule="auto"/>
        <w:jc w:val="both"/>
        <w:rPr>
          <w:rFonts w:ascii="Arial" w:hAnsi="Arial" w:cs="Arial"/>
          <w:sz w:val="24"/>
        </w:rPr>
      </w:pPr>
      <w:r w:rsidRPr="00173D08">
        <w:rPr>
          <w:rFonts w:ascii="Arial" w:hAnsi="Arial" w:cs="Arial"/>
          <w:sz w:val="24"/>
        </w:rPr>
        <w:t xml:space="preserve">4 </w:t>
      </w:r>
      <w:r w:rsidR="00FE52F6" w:rsidRPr="00173D08">
        <w:rPr>
          <w:rFonts w:ascii="Arial" w:hAnsi="Arial" w:cs="Arial"/>
          <w:sz w:val="24"/>
        </w:rPr>
        <w:t>(</w:t>
      </w:r>
      <w:r w:rsidRPr="00173D08">
        <w:rPr>
          <w:rFonts w:ascii="Arial" w:hAnsi="Arial" w:cs="Arial"/>
          <w:sz w:val="24"/>
        </w:rPr>
        <w:t>quatro</w:t>
      </w:r>
      <w:r w:rsidR="00FE52F6" w:rsidRPr="00173D08">
        <w:rPr>
          <w:rFonts w:ascii="Arial" w:hAnsi="Arial" w:cs="Arial"/>
          <w:sz w:val="24"/>
        </w:rPr>
        <w:t xml:space="preserve">) representantes </w:t>
      </w:r>
      <w:r w:rsidRPr="00173D08">
        <w:rPr>
          <w:rFonts w:ascii="Arial" w:hAnsi="Arial" w:cs="Arial"/>
          <w:sz w:val="24"/>
        </w:rPr>
        <w:t>eleitos entre os aposentados, pensionistas e ativos do CAPSIRATI</w:t>
      </w:r>
      <w:r w:rsidR="00FE52F6" w:rsidRPr="00173D08">
        <w:rPr>
          <w:rFonts w:ascii="Arial" w:hAnsi="Arial" w:cs="Arial"/>
          <w:sz w:val="24"/>
        </w:rPr>
        <w:t>;</w:t>
      </w:r>
    </w:p>
    <w:p w:rsidR="00173D08" w:rsidRDefault="00FE52F6" w:rsidP="006C7E09">
      <w:pPr>
        <w:pStyle w:val="PargrafodaLista"/>
        <w:numPr>
          <w:ilvl w:val="0"/>
          <w:numId w:val="26"/>
        </w:numPr>
        <w:spacing w:after="240" w:line="360" w:lineRule="auto"/>
        <w:jc w:val="both"/>
        <w:rPr>
          <w:rFonts w:ascii="Arial" w:hAnsi="Arial" w:cs="Arial"/>
          <w:sz w:val="24"/>
        </w:rPr>
      </w:pPr>
      <w:r w:rsidRPr="00173D08">
        <w:rPr>
          <w:rFonts w:ascii="Arial" w:hAnsi="Arial" w:cs="Arial"/>
          <w:sz w:val="24"/>
        </w:rPr>
        <w:t xml:space="preserve">1 (um) representante </w:t>
      </w:r>
      <w:r w:rsidR="00173D08">
        <w:rPr>
          <w:rFonts w:ascii="Arial" w:hAnsi="Arial" w:cs="Arial"/>
          <w:sz w:val="24"/>
        </w:rPr>
        <w:t xml:space="preserve">indicado pelo executivo municipal; </w:t>
      </w:r>
    </w:p>
    <w:p w:rsidR="00587B3A" w:rsidRDefault="00587B3A" w:rsidP="006C7E09">
      <w:pPr>
        <w:pStyle w:val="PargrafodaLista"/>
        <w:numPr>
          <w:ilvl w:val="0"/>
          <w:numId w:val="26"/>
        </w:numPr>
        <w:spacing w:after="240" w:line="360" w:lineRule="auto"/>
        <w:jc w:val="both"/>
        <w:rPr>
          <w:rFonts w:ascii="Arial" w:hAnsi="Arial" w:cs="Arial"/>
          <w:sz w:val="24"/>
        </w:rPr>
      </w:pPr>
      <w:r w:rsidRPr="00173D08">
        <w:rPr>
          <w:rFonts w:ascii="Arial" w:hAnsi="Arial" w:cs="Arial"/>
          <w:sz w:val="24"/>
        </w:rPr>
        <w:t xml:space="preserve">1 (um) representante </w:t>
      </w:r>
      <w:r>
        <w:rPr>
          <w:rFonts w:ascii="Arial" w:hAnsi="Arial" w:cs="Arial"/>
          <w:sz w:val="24"/>
        </w:rPr>
        <w:t xml:space="preserve">indicado pelo legislativo municipal; </w:t>
      </w:r>
    </w:p>
    <w:p w:rsidR="00587B3A" w:rsidRDefault="00587B3A" w:rsidP="006C7E09">
      <w:pPr>
        <w:pStyle w:val="PargrafodaLista"/>
        <w:numPr>
          <w:ilvl w:val="0"/>
          <w:numId w:val="26"/>
        </w:numPr>
        <w:spacing w:after="240" w:line="360" w:lineRule="auto"/>
        <w:jc w:val="both"/>
        <w:rPr>
          <w:rFonts w:ascii="Arial" w:hAnsi="Arial" w:cs="Arial"/>
          <w:sz w:val="24"/>
        </w:rPr>
      </w:pPr>
      <w:r>
        <w:rPr>
          <w:rFonts w:ascii="Arial" w:hAnsi="Arial" w:cs="Arial"/>
          <w:sz w:val="24"/>
        </w:rPr>
        <w:t xml:space="preserve">1 (um) representante indicado pelo Sindicato dos Servidores Municipais </w:t>
      </w:r>
    </w:p>
    <w:p w:rsidR="00CE67F4" w:rsidRPr="00E43D4A" w:rsidRDefault="00FE52F6" w:rsidP="006C7E09">
      <w:pPr>
        <w:spacing w:after="240" w:line="360" w:lineRule="auto"/>
        <w:jc w:val="both"/>
        <w:rPr>
          <w:rFonts w:ascii="Arial" w:hAnsi="Arial" w:cs="Arial"/>
          <w:sz w:val="24"/>
        </w:rPr>
      </w:pPr>
      <w:r w:rsidRPr="00E43D4A">
        <w:rPr>
          <w:rFonts w:ascii="Arial" w:hAnsi="Arial" w:cs="Arial"/>
          <w:sz w:val="24"/>
        </w:rPr>
        <w:t xml:space="preserve">Na hipótese </w:t>
      </w:r>
      <w:proofErr w:type="gramStart"/>
      <w:r w:rsidR="00CE67F4" w:rsidRPr="00E43D4A">
        <w:rPr>
          <w:rFonts w:ascii="Arial" w:hAnsi="Arial" w:cs="Arial"/>
          <w:sz w:val="24"/>
        </w:rPr>
        <w:t>da</w:t>
      </w:r>
      <w:proofErr w:type="gramEnd"/>
      <w:r w:rsidRPr="00E43D4A">
        <w:rPr>
          <w:rFonts w:ascii="Arial" w:hAnsi="Arial" w:cs="Arial"/>
          <w:sz w:val="24"/>
        </w:rPr>
        <w:t xml:space="preserve"> Política de investimento ser aprovada, esta deverá ser assinada. </w:t>
      </w:r>
    </w:p>
    <w:p w:rsidR="00CE67F4" w:rsidRPr="00E43D4A" w:rsidRDefault="00FE52F6" w:rsidP="006C7E09">
      <w:pPr>
        <w:spacing w:after="240" w:line="360" w:lineRule="auto"/>
        <w:jc w:val="both"/>
        <w:rPr>
          <w:rFonts w:ascii="Arial" w:hAnsi="Arial" w:cs="Arial"/>
          <w:sz w:val="24"/>
        </w:rPr>
      </w:pPr>
      <w:r w:rsidRPr="00E43D4A">
        <w:rPr>
          <w:rFonts w:ascii="Arial" w:hAnsi="Arial" w:cs="Arial"/>
          <w:sz w:val="24"/>
        </w:rPr>
        <w:t xml:space="preserve">Na sequência, a Política de investimento deverá ser publicada no </w:t>
      </w:r>
      <w:r w:rsidRPr="00E52F98">
        <w:rPr>
          <w:rFonts w:ascii="Arial" w:hAnsi="Arial" w:cs="Arial"/>
          <w:b/>
          <w:sz w:val="24"/>
        </w:rPr>
        <w:t>D.O</w:t>
      </w:r>
      <w:r w:rsidRPr="00E43D4A">
        <w:rPr>
          <w:rFonts w:ascii="Arial" w:hAnsi="Arial" w:cs="Arial"/>
          <w:sz w:val="24"/>
        </w:rPr>
        <w:t xml:space="preserve">. a pedido da </w:t>
      </w:r>
      <w:r w:rsidR="00CE67F4" w:rsidRPr="00E43D4A">
        <w:rPr>
          <w:rFonts w:ascii="Arial" w:hAnsi="Arial" w:cs="Arial"/>
          <w:sz w:val="24"/>
        </w:rPr>
        <w:t xml:space="preserve">Superintendência. </w:t>
      </w:r>
    </w:p>
    <w:p w:rsidR="00CE67F4" w:rsidRPr="00E43D4A" w:rsidRDefault="00FE52F6" w:rsidP="006C7E09">
      <w:pPr>
        <w:spacing w:after="240" w:line="360" w:lineRule="auto"/>
        <w:jc w:val="both"/>
        <w:rPr>
          <w:rFonts w:ascii="Arial" w:hAnsi="Arial" w:cs="Arial"/>
          <w:sz w:val="24"/>
        </w:rPr>
      </w:pPr>
      <w:r w:rsidRPr="00E43D4A">
        <w:rPr>
          <w:rFonts w:ascii="Arial" w:hAnsi="Arial" w:cs="Arial"/>
          <w:sz w:val="24"/>
        </w:rPr>
        <w:t xml:space="preserve">Em seguida, a Política de Investimento deverá ser encaminhada à Secretaria de Previdência até 31 de dezembro do ano corrente.  </w:t>
      </w:r>
    </w:p>
    <w:p w:rsidR="00DD1141" w:rsidRPr="00E43D4A" w:rsidRDefault="00FE52F6" w:rsidP="006C7E09">
      <w:pPr>
        <w:spacing w:after="240" w:line="360" w:lineRule="auto"/>
        <w:jc w:val="both"/>
        <w:rPr>
          <w:rFonts w:ascii="Arial" w:hAnsi="Arial" w:cs="Arial"/>
          <w:sz w:val="24"/>
        </w:rPr>
      </w:pPr>
      <w:r w:rsidRPr="00E43D4A">
        <w:rPr>
          <w:rFonts w:ascii="Arial" w:hAnsi="Arial" w:cs="Arial"/>
          <w:sz w:val="24"/>
        </w:rPr>
        <w:lastRenderedPageBreak/>
        <w:t xml:space="preserve">O envio da Política de investimento à Secretaria de Previdência é </w:t>
      </w:r>
      <w:r w:rsidR="00F64C6F" w:rsidRPr="00E43D4A">
        <w:rPr>
          <w:rFonts w:ascii="Arial" w:hAnsi="Arial" w:cs="Arial"/>
          <w:sz w:val="24"/>
        </w:rPr>
        <w:t>a via</w:t>
      </w:r>
      <w:r w:rsidR="00E52F98">
        <w:rPr>
          <w:rFonts w:ascii="Arial" w:hAnsi="Arial" w:cs="Arial"/>
          <w:sz w:val="24"/>
        </w:rPr>
        <w:t xml:space="preserve">  </w:t>
      </w:r>
      <w:r w:rsidRPr="00E43D4A">
        <w:rPr>
          <w:rFonts w:ascii="Arial" w:hAnsi="Arial" w:cs="Arial"/>
          <w:sz w:val="24"/>
        </w:rPr>
        <w:t xml:space="preserve"> CADPREV</w:t>
      </w:r>
      <w:r w:rsidR="00E52F98">
        <w:rPr>
          <w:rFonts w:ascii="Arial" w:hAnsi="Arial" w:cs="Arial"/>
          <w:sz w:val="24"/>
        </w:rPr>
        <w:t xml:space="preserve"> sob </w:t>
      </w:r>
      <w:r w:rsidR="00F64C6F">
        <w:rPr>
          <w:rFonts w:ascii="Arial" w:hAnsi="Arial" w:cs="Arial"/>
          <w:sz w:val="24"/>
        </w:rPr>
        <w:t>DPIN.</w:t>
      </w:r>
    </w:p>
    <w:p w:rsidR="00CE67F4" w:rsidRPr="00AF42B5" w:rsidRDefault="00CE67F4" w:rsidP="00AF42B5">
      <w:pPr>
        <w:pStyle w:val="PargrafodaLista"/>
        <w:numPr>
          <w:ilvl w:val="0"/>
          <w:numId w:val="24"/>
        </w:numPr>
        <w:spacing w:after="240" w:line="360" w:lineRule="auto"/>
        <w:jc w:val="both"/>
        <w:rPr>
          <w:rFonts w:ascii="Arial" w:hAnsi="Arial" w:cs="Arial"/>
          <w:b/>
          <w:sz w:val="24"/>
        </w:rPr>
      </w:pPr>
      <w:r w:rsidRPr="00AF42B5">
        <w:rPr>
          <w:rFonts w:ascii="Arial" w:hAnsi="Arial" w:cs="Arial"/>
          <w:b/>
          <w:sz w:val="24"/>
        </w:rPr>
        <w:t>ALOCAÇÃO DE RECURSOS</w:t>
      </w:r>
    </w:p>
    <w:p w:rsidR="00CE67F4" w:rsidRDefault="00902D37" w:rsidP="006C7E09">
      <w:pPr>
        <w:spacing w:after="240" w:line="360" w:lineRule="auto"/>
        <w:jc w:val="both"/>
        <w:rPr>
          <w:rFonts w:ascii="Arial" w:hAnsi="Arial" w:cs="Arial"/>
          <w:sz w:val="24"/>
        </w:rPr>
      </w:pPr>
      <w:r>
        <w:rPr>
          <w:rFonts w:ascii="Arial" w:hAnsi="Arial" w:cs="Arial"/>
          <w:sz w:val="24"/>
        </w:rPr>
        <w:t xml:space="preserve"> </w:t>
      </w:r>
      <w:r w:rsidR="00CE67F4" w:rsidRPr="00CE67F4">
        <w:rPr>
          <w:rFonts w:ascii="Arial" w:hAnsi="Arial" w:cs="Arial"/>
          <w:sz w:val="24"/>
        </w:rPr>
        <w:t xml:space="preserve">Os recursos oriundos </w:t>
      </w:r>
      <w:r w:rsidR="00CE67F4">
        <w:rPr>
          <w:rFonts w:ascii="Arial" w:hAnsi="Arial" w:cs="Arial"/>
          <w:sz w:val="24"/>
        </w:rPr>
        <w:t xml:space="preserve">de Comprev entram em uma conta do Banco do Brasil destinados a essa finalidade e serão </w:t>
      </w:r>
      <w:r w:rsidR="00CE67F4" w:rsidRPr="00CE67F4">
        <w:rPr>
          <w:rFonts w:ascii="Arial" w:hAnsi="Arial" w:cs="Arial"/>
          <w:sz w:val="24"/>
        </w:rPr>
        <w:t xml:space="preserve">transferidos para </w:t>
      </w:r>
      <w:r w:rsidR="00CE67F4">
        <w:rPr>
          <w:rFonts w:ascii="Arial" w:hAnsi="Arial" w:cs="Arial"/>
          <w:sz w:val="24"/>
        </w:rPr>
        <w:t xml:space="preserve">investimentos. </w:t>
      </w:r>
    </w:p>
    <w:p w:rsidR="00CE67F4" w:rsidRDefault="00CE67F4" w:rsidP="006C7E09">
      <w:pPr>
        <w:spacing w:after="240" w:line="360" w:lineRule="auto"/>
        <w:jc w:val="both"/>
        <w:rPr>
          <w:rFonts w:ascii="Arial" w:hAnsi="Arial" w:cs="Arial"/>
          <w:sz w:val="24"/>
        </w:rPr>
      </w:pPr>
      <w:r w:rsidRPr="00CE67F4">
        <w:rPr>
          <w:rFonts w:ascii="Arial" w:hAnsi="Arial" w:cs="Arial"/>
          <w:sz w:val="24"/>
        </w:rPr>
        <w:t xml:space="preserve">Os recursos oriundos das contribuições do plano previdenciário </w:t>
      </w:r>
      <w:r>
        <w:rPr>
          <w:rFonts w:ascii="Arial" w:hAnsi="Arial" w:cs="Arial"/>
          <w:sz w:val="24"/>
        </w:rPr>
        <w:t xml:space="preserve">serão depositados nos bancos oficiais: Caixa Econômica Federal e Banco do Brasil. </w:t>
      </w:r>
    </w:p>
    <w:p w:rsidR="00CE67F4" w:rsidRDefault="00CE67F4" w:rsidP="006C7E09">
      <w:pPr>
        <w:spacing w:after="240" w:line="360" w:lineRule="auto"/>
        <w:jc w:val="both"/>
        <w:rPr>
          <w:rFonts w:ascii="Arial" w:hAnsi="Arial" w:cs="Arial"/>
          <w:sz w:val="24"/>
        </w:rPr>
      </w:pPr>
      <w:r w:rsidRPr="00CE67F4">
        <w:rPr>
          <w:rFonts w:ascii="Arial" w:hAnsi="Arial" w:cs="Arial"/>
          <w:sz w:val="24"/>
        </w:rPr>
        <w:t xml:space="preserve"> Os parcelamentos do município são depositados </w:t>
      </w:r>
      <w:r>
        <w:rPr>
          <w:rFonts w:ascii="Arial" w:hAnsi="Arial" w:cs="Arial"/>
          <w:sz w:val="24"/>
        </w:rPr>
        <w:t xml:space="preserve">serão depositados </w:t>
      </w:r>
      <w:r w:rsidR="00E52F98">
        <w:rPr>
          <w:rFonts w:ascii="Arial" w:hAnsi="Arial" w:cs="Arial"/>
          <w:sz w:val="24"/>
        </w:rPr>
        <w:t xml:space="preserve">no </w:t>
      </w:r>
      <w:r>
        <w:rPr>
          <w:rFonts w:ascii="Arial" w:hAnsi="Arial" w:cs="Arial"/>
          <w:sz w:val="24"/>
        </w:rPr>
        <w:t xml:space="preserve">Banco do Brasil. </w:t>
      </w:r>
    </w:p>
    <w:p w:rsidR="00CE67F4" w:rsidRDefault="00CE67F4" w:rsidP="006C7E09">
      <w:pPr>
        <w:spacing w:after="240" w:line="360" w:lineRule="auto"/>
        <w:jc w:val="both"/>
        <w:rPr>
          <w:rFonts w:ascii="Arial" w:hAnsi="Arial" w:cs="Arial"/>
          <w:sz w:val="24"/>
        </w:rPr>
      </w:pPr>
      <w:r w:rsidRPr="00CE67F4">
        <w:rPr>
          <w:rFonts w:ascii="Arial" w:hAnsi="Arial" w:cs="Arial"/>
          <w:sz w:val="24"/>
        </w:rPr>
        <w:t xml:space="preserve"> Os aportes do município serão</w:t>
      </w:r>
      <w:r>
        <w:rPr>
          <w:rFonts w:ascii="Arial" w:hAnsi="Arial" w:cs="Arial"/>
          <w:sz w:val="24"/>
        </w:rPr>
        <w:t xml:space="preserve"> depositados nos bancos oficiais: Caixa Econômica Federal e Banco do Brasil. </w:t>
      </w:r>
    </w:p>
    <w:p w:rsidR="00902D37" w:rsidRPr="00AF42B5" w:rsidRDefault="00E43D4A" w:rsidP="00AF42B5">
      <w:pPr>
        <w:pStyle w:val="PargrafodaLista"/>
        <w:numPr>
          <w:ilvl w:val="0"/>
          <w:numId w:val="24"/>
        </w:numPr>
        <w:spacing w:after="240" w:line="360" w:lineRule="auto"/>
        <w:jc w:val="both"/>
        <w:rPr>
          <w:rFonts w:ascii="Arial" w:hAnsi="Arial" w:cs="Arial"/>
          <w:b/>
          <w:sz w:val="24"/>
        </w:rPr>
      </w:pPr>
      <w:r w:rsidRPr="00AF42B5">
        <w:rPr>
          <w:rFonts w:ascii="Arial" w:hAnsi="Arial" w:cs="Arial"/>
          <w:b/>
          <w:sz w:val="24"/>
        </w:rPr>
        <w:t xml:space="preserve"> PLANO PREVIDENCIÁRIO </w:t>
      </w:r>
    </w:p>
    <w:p w:rsidR="00100F3F" w:rsidRDefault="00B44097" w:rsidP="006C7E09">
      <w:pPr>
        <w:spacing w:after="240" w:line="360" w:lineRule="auto"/>
        <w:jc w:val="both"/>
        <w:rPr>
          <w:rFonts w:ascii="Arial" w:hAnsi="Arial" w:cs="Arial"/>
          <w:sz w:val="24"/>
        </w:rPr>
      </w:pPr>
      <w:r>
        <w:rPr>
          <w:rFonts w:ascii="Arial" w:hAnsi="Arial" w:cs="Arial"/>
          <w:sz w:val="24"/>
        </w:rPr>
        <w:t>O plano previdenciário do CAPSIRATI se constitui por diversos fundos</w:t>
      </w:r>
      <w:r w:rsidR="00100F3F">
        <w:rPr>
          <w:rFonts w:ascii="Arial" w:hAnsi="Arial" w:cs="Arial"/>
          <w:sz w:val="24"/>
        </w:rPr>
        <w:t xml:space="preserve"> aplicados nas</w:t>
      </w:r>
      <w:r>
        <w:rPr>
          <w:rFonts w:ascii="Arial" w:hAnsi="Arial" w:cs="Arial"/>
          <w:sz w:val="24"/>
        </w:rPr>
        <w:t xml:space="preserve"> instituições</w:t>
      </w:r>
      <w:r w:rsidR="00E52F98">
        <w:rPr>
          <w:rFonts w:ascii="Arial" w:hAnsi="Arial" w:cs="Arial"/>
          <w:sz w:val="24"/>
        </w:rPr>
        <w:t xml:space="preserve"> bancárias sob gestão: BB Gestão de Recursos DTVM; Tesouro Nacional Títulos Públicos, </w:t>
      </w:r>
      <w:r>
        <w:rPr>
          <w:rFonts w:ascii="Arial" w:hAnsi="Arial" w:cs="Arial"/>
          <w:sz w:val="24"/>
        </w:rPr>
        <w:t xml:space="preserve">Caixa </w:t>
      </w:r>
      <w:r w:rsidR="00E52F98">
        <w:rPr>
          <w:rFonts w:ascii="Arial" w:hAnsi="Arial" w:cs="Arial"/>
          <w:sz w:val="24"/>
        </w:rPr>
        <w:t>DTVM</w:t>
      </w:r>
      <w:r>
        <w:rPr>
          <w:rFonts w:ascii="Arial" w:hAnsi="Arial" w:cs="Arial"/>
          <w:sz w:val="24"/>
        </w:rPr>
        <w:t xml:space="preserve">, </w:t>
      </w:r>
      <w:r w:rsidR="00E52F98">
        <w:rPr>
          <w:rFonts w:ascii="Arial" w:hAnsi="Arial" w:cs="Arial"/>
          <w:sz w:val="24"/>
        </w:rPr>
        <w:t xml:space="preserve">BTG Pactual </w:t>
      </w:r>
      <w:proofErr w:type="spellStart"/>
      <w:r w:rsidR="00E52F98">
        <w:rPr>
          <w:rFonts w:ascii="Arial" w:hAnsi="Arial" w:cs="Arial"/>
          <w:sz w:val="24"/>
        </w:rPr>
        <w:t>Asset</w:t>
      </w:r>
      <w:proofErr w:type="spellEnd"/>
      <w:r w:rsidR="00E52F98">
        <w:rPr>
          <w:rFonts w:ascii="Arial" w:hAnsi="Arial" w:cs="Arial"/>
          <w:sz w:val="24"/>
        </w:rPr>
        <w:t xml:space="preserve"> </w:t>
      </w:r>
      <w:proofErr w:type="spellStart"/>
      <w:r w:rsidR="00E52F98">
        <w:rPr>
          <w:rFonts w:ascii="Arial" w:hAnsi="Arial" w:cs="Arial"/>
          <w:sz w:val="24"/>
        </w:rPr>
        <w:t>Managente</w:t>
      </w:r>
      <w:proofErr w:type="spellEnd"/>
      <w:r w:rsidR="00E52F98">
        <w:rPr>
          <w:rFonts w:ascii="Arial" w:hAnsi="Arial" w:cs="Arial"/>
          <w:sz w:val="24"/>
        </w:rPr>
        <w:t xml:space="preserve">, Trigono </w:t>
      </w:r>
      <w:proofErr w:type="gramStart"/>
      <w:r w:rsidR="00E52F98">
        <w:rPr>
          <w:rFonts w:ascii="Arial" w:hAnsi="Arial" w:cs="Arial"/>
          <w:sz w:val="24"/>
        </w:rPr>
        <w:t xml:space="preserve">Capital,  </w:t>
      </w:r>
      <w:proofErr w:type="spellStart"/>
      <w:r w:rsidR="00E52F98">
        <w:rPr>
          <w:rFonts w:ascii="Arial" w:hAnsi="Arial" w:cs="Arial"/>
          <w:sz w:val="24"/>
        </w:rPr>
        <w:t>Zion</w:t>
      </w:r>
      <w:proofErr w:type="spellEnd"/>
      <w:proofErr w:type="gramEnd"/>
      <w:r w:rsidR="00E52F98">
        <w:rPr>
          <w:rFonts w:ascii="Arial" w:hAnsi="Arial" w:cs="Arial"/>
          <w:sz w:val="24"/>
        </w:rPr>
        <w:t xml:space="preserve"> </w:t>
      </w:r>
      <w:proofErr w:type="spellStart"/>
      <w:r w:rsidR="00E52F98">
        <w:rPr>
          <w:rFonts w:ascii="Arial" w:hAnsi="Arial" w:cs="Arial"/>
          <w:sz w:val="24"/>
        </w:rPr>
        <w:t>Invest</w:t>
      </w:r>
      <w:proofErr w:type="spellEnd"/>
      <w:r w:rsidR="00E52F98">
        <w:rPr>
          <w:rFonts w:ascii="Arial" w:hAnsi="Arial" w:cs="Arial"/>
          <w:sz w:val="24"/>
        </w:rPr>
        <w:t>, Itaú Unibanco, BTG Pactual Gestora de Recursos. F</w:t>
      </w:r>
      <w:r>
        <w:rPr>
          <w:rFonts w:ascii="Arial" w:hAnsi="Arial" w:cs="Arial"/>
          <w:sz w:val="24"/>
        </w:rPr>
        <w:t xml:space="preserve">undos de investimentos: BB IMAB FIC RENDA FIXA PREVIDENCIÁRIO, BB IMAB5+ Títulos Públicos FI Renda Fixa Previdenciário, BB IRF-M  Títulos Públicos FI Renda Fixa Previdenciário, BB Títulos Públicos Vértice 2024 Renda Fixa Previdenciário, Caixa Brasil Gestão Estratégica FIC Renda Fixa, Caixa Brasil IDKA IPCA 2ª Títulos Públicos FI Renda Fixa,  Caixa Brasil IMA-B 5 Títulos Públicos FI Renda Fixa LP, ITAÚ Soberano FIC renda Fixa Simples, BB Fluxo Renda Fixa Simples Previdenciário, BTG Pactual Explorer Institucional FI Renda Fixa LP, </w:t>
      </w:r>
      <w:r w:rsidR="00100F3F">
        <w:rPr>
          <w:rFonts w:ascii="Arial" w:hAnsi="Arial" w:cs="Arial"/>
          <w:sz w:val="24"/>
        </w:rPr>
        <w:t xml:space="preserve">Letras Financeiras BTG e Daycoval, </w:t>
      </w:r>
      <w:proofErr w:type="spellStart"/>
      <w:r w:rsidR="00100F3F">
        <w:rPr>
          <w:rFonts w:ascii="Arial" w:hAnsi="Arial" w:cs="Arial"/>
          <w:sz w:val="24"/>
        </w:rPr>
        <w:t>Titulos</w:t>
      </w:r>
      <w:proofErr w:type="spellEnd"/>
      <w:r w:rsidR="00100F3F">
        <w:rPr>
          <w:rFonts w:ascii="Arial" w:hAnsi="Arial" w:cs="Arial"/>
          <w:sz w:val="24"/>
        </w:rPr>
        <w:t xml:space="preserve"> Públicos, BB Agro FIC ações, </w:t>
      </w:r>
      <w:proofErr w:type="spellStart"/>
      <w:r w:rsidR="00100F3F">
        <w:rPr>
          <w:rFonts w:ascii="Arial" w:hAnsi="Arial" w:cs="Arial"/>
          <w:sz w:val="24"/>
        </w:rPr>
        <w:t>Trígono</w:t>
      </w:r>
      <w:proofErr w:type="spellEnd"/>
      <w:r w:rsidR="00100F3F">
        <w:rPr>
          <w:rFonts w:ascii="Arial" w:hAnsi="Arial" w:cs="Arial"/>
          <w:sz w:val="24"/>
        </w:rPr>
        <w:t xml:space="preserve"> </w:t>
      </w:r>
      <w:proofErr w:type="spellStart"/>
      <w:r w:rsidR="00100F3F">
        <w:rPr>
          <w:rFonts w:ascii="Arial" w:hAnsi="Arial" w:cs="Arial"/>
          <w:sz w:val="24"/>
        </w:rPr>
        <w:t>Delphos</w:t>
      </w:r>
      <w:proofErr w:type="spellEnd"/>
      <w:r w:rsidR="00100F3F">
        <w:rPr>
          <w:rFonts w:ascii="Arial" w:hAnsi="Arial" w:cs="Arial"/>
          <w:sz w:val="24"/>
        </w:rPr>
        <w:t xml:space="preserve"> </w:t>
      </w:r>
      <w:proofErr w:type="spellStart"/>
      <w:r w:rsidR="00100F3F">
        <w:rPr>
          <w:rFonts w:ascii="Arial" w:hAnsi="Arial" w:cs="Arial"/>
          <w:sz w:val="24"/>
        </w:rPr>
        <w:t>Income</w:t>
      </w:r>
      <w:proofErr w:type="spellEnd"/>
      <w:r w:rsidR="00100F3F">
        <w:rPr>
          <w:rFonts w:ascii="Arial" w:hAnsi="Arial" w:cs="Arial"/>
          <w:sz w:val="24"/>
        </w:rPr>
        <w:t xml:space="preserve"> Institucional FIC ações, </w:t>
      </w:r>
      <w:proofErr w:type="spellStart"/>
      <w:r w:rsidR="00100F3F">
        <w:rPr>
          <w:rFonts w:ascii="Arial" w:hAnsi="Arial" w:cs="Arial"/>
          <w:sz w:val="24"/>
        </w:rPr>
        <w:t>Trígono</w:t>
      </w:r>
      <w:proofErr w:type="spellEnd"/>
      <w:r w:rsidR="00100F3F">
        <w:rPr>
          <w:rFonts w:ascii="Arial" w:hAnsi="Arial" w:cs="Arial"/>
          <w:sz w:val="24"/>
        </w:rPr>
        <w:t xml:space="preserve"> </w:t>
      </w:r>
      <w:proofErr w:type="spellStart"/>
      <w:r w:rsidR="00100F3F">
        <w:rPr>
          <w:rFonts w:ascii="Arial" w:hAnsi="Arial" w:cs="Arial"/>
          <w:sz w:val="24"/>
        </w:rPr>
        <w:t>Flagship</w:t>
      </w:r>
      <w:proofErr w:type="spellEnd"/>
      <w:r w:rsidR="00100F3F">
        <w:rPr>
          <w:rFonts w:ascii="Arial" w:hAnsi="Arial" w:cs="Arial"/>
          <w:sz w:val="24"/>
        </w:rPr>
        <w:t xml:space="preserve"> </w:t>
      </w:r>
      <w:proofErr w:type="spellStart"/>
      <w:r w:rsidR="00100F3F">
        <w:rPr>
          <w:rFonts w:ascii="Arial" w:hAnsi="Arial" w:cs="Arial"/>
          <w:sz w:val="24"/>
        </w:rPr>
        <w:t>Small</w:t>
      </w:r>
      <w:proofErr w:type="spellEnd"/>
      <w:r w:rsidR="00100F3F">
        <w:rPr>
          <w:rFonts w:ascii="Arial" w:hAnsi="Arial" w:cs="Arial"/>
          <w:sz w:val="24"/>
        </w:rPr>
        <w:t xml:space="preserve"> </w:t>
      </w:r>
      <w:r w:rsidR="00100F3F">
        <w:rPr>
          <w:rFonts w:ascii="Arial" w:hAnsi="Arial" w:cs="Arial"/>
          <w:sz w:val="24"/>
        </w:rPr>
        <w:lastRenderedPageBreak/>
        <w:t xml:space="preserve">Caps Institucional FIC ações, Caixa Brasil ETF Ibovespa </w:t>
      </w:r>
      <w:proofErr w:type="spellStart"/>
      <w:r w:rsidR="00100F3F">
        <w:rPr>
          <w:rFonts w:ascii="Arial" w:hAnsi="Arial" w:cs="Arial"/>
          <w:sz w:val="24"/>
        </w:rPr>
        <w:t>Fiaçõis</w:t>
      </w:r>
      <w:proofErr w:type="spellEnd"/>
      <w:r w:rsidR="00100F3F">
        <w:rPr>
          <w:rFonts w:ascii="Arial" w:hAnsi="Arial" w:cs="Arial"/>
          <w:sz w:val="24"/>
        </w:rPr>
        <w:t xml:space="preserve">, </w:t>
      </w:r>
      <w:proofErr w:type="spellStart"/>
      <w:r w:rsidR="00100F3F">
        <w:rPr>
          <w:rFonts w:ascii="Arial" w:hAnsi="Arial" w:cs="Arial"/>
          <w:sz w:val="24"/>
        </w:rPr>
        <w:t>Brazilian</w:t>
      </w:r>
      <w:proofErr w:type="spellEnd"/>
      <w:r w:rsidR="00100F3F">
        <w:rPr>
          <w:rFonts w:ascii="Arial" w:hAnsi="Arial" w:cs="Arial"/>
          <w:sz w:val="24"/>
        </w:rPr>
        <w:t xml:space="preserve"> </w:t>
      </w:r>
      <w:proofErr w:type="spellStart"/>
      <w:r w:rsidR="00100F3F">
        <w:rPr>
          <w:rFonts w:ascii="Arial" w:hAnsi="Arial" w:cs="Arial"/>
          <w:sz w:val="24"/>
        </w:rPr>
        <w:t>Graveyard</w:t>
      </w:r>
      <w:proofErr w:type="spellEnd"/>
      <w:r w:rsidR="00100F3F">
        <w:rPr>
          <w:rFonts w:ascii="Arial" w:hAnsi="Arial" w:cs="Arial"/>
          <w:sz w:val="24"/>
        </w:rPr>
        <w:t xml:space="preserve"> </w:t>
      </w:r>
      <w:proofErr w:type="spellStart"/>
      <w:r w:rsidR="00100F3F">
        <w:rPr>
          <w:rFonts w:ascii="Arial" w:hAnsi="Arial" w:cs="Arial"/>
          <w:sz w:val="24"/>
        </w:rPr>
        <w:t>Death</w:t>
      </w:r>
      <w:proofErr w:type="spellEnd"/>
      <w:r w:rsidR="00100F3F">
        <w:rPr>
          <w:rFonts w:ascii="Arial" w:hAnsi="Arial" w:cs="Arial"/>
          <w:sz w:val="24"/>
        </w:rPr>
        <w:t xml:space="preserve"> </w:t>
      </w:r>
      <w:proofErr w:type="spellStart"/>
      <w:r w:rsidR="00100F3F">
        <w:rPr>
          <w:rFonts w:ascii="Arial" w:hAnsi="Arial" w:cs="Arial"/>
          <w:sz w:val="24"/>
        </w:rPr>
        <w:t>Care</w:t>
      </w:r>
      <w:proofErr w:type="spellEnd"/>
      <w:r w:rsidR="00100F3F">
        <w:rPr>
          <w:rFonts w:ascii="Arial" w:hAnsi="Arial" w:cs="Arial"/>
          <w:sz w:val="24"/>
        </w:rPr>
        <w:t xml:space="preserve"> </w:t>
      </w:r>
      <w:proofErr w:type="spellStart"/>
      <w:r w:rsidR="00100F3F">
        <w:rPr>
          <w:rFonts w:ascii="Arial" w:hAnsi="Arial" w:cs="Arial"/>
          <w:sz w:val="24"/>
        </w:rPr>
        <w:t>Servives</w:t>
      </w:r>
      <w:proofErr w:type="spellEnd"/>
      <w:r w:rsidR="00100F3F">
        <w:rPr>
          <w:rFonts w:ascii="Arial" w:hAnsi="Arial" w:cs="Arial"/>
          <w:sz w:val="24"/>
        </w:rPr>
        <w:t xml:space="preserve"> II, BTG Pactual </w:t>
      </w:r>
      <w:proofErr w:type="spellStart"/>
      <w:r w:rsidR="00100F3F">
        <w:rPr>
          <w:rFonts w:ascii="Arial" w:hAnsi="Arial" w:cs="Arial"/>
          <w:sz w:val="24"/>
        </w:rPr>
        <w:t>Markets</w:t>
      </w:r>
      <w:proofErr w:type="spellEnd"/>
      <w:r w:rsidR="00100F3F">
        <w:rPr>
          <w:rFonts w:ascii="Arial" w:hAnsi="Arial" w:cs="Arial"/>
          <w:sz w:val="24"/>
        </w:rPr>
        <w:t xml:space="preserve"> FI Renda Fixa. </w:t>
      </w:r>
    </w:p>
    <w:p w:rsidR="00100F3F" w:rsidRDefault="00100F3F" w:rsidP="006C7E09">
      <w:pPr>
        <w:spacing w:after="240" w:line="360" w:lineRule="auto"/>
        <w:jc w:val="both"/>
        <w:rPr>
          <w:rFonts w:ascii="Arial" w:hAnsi="Arial" w:cs="Arial"/>
          <w:sz w:val="24"/>
        </w:rPr>
      </w:pPr>
      <w:r>
        <w:rPr>
          <w:rFonts w:ascii="Arial" w:hAnsi="Arial" w:cs="Arial"/>
          <w:sz w:val="24"/>
        </w:rPr>
        <w:t>Mensalmente</w:t>
      </w:r>
      <w:r w:rsidR="00902D37" w:rsidRPr="00902D37">
        <w:rPr>
          <w:rFonts w:ascii="Arial" w:hAnsi="Arial" w:cs="Arial"/>
          <w:sz w:val="24"/>
        </w:rPr>
        <w:t>, deverá haver a reunião do Comitê de Investimento para decidirem onde</w:t>
      </w:r>
      <w:r>
        <w:rPr>
          <w:rFonts w:ascii="Arial" w:hAnsi="Arial" w:cs="Arial"/>
          <w:sz w:val="24"/>
        </w:rPr>
        <w:t xml:space="preserve"> serão alocados os recursos do CAPSIRATI de acordo com o cronograma estabelecido. </w:t>
      </w:r>
    </w:p>
    <w:p w:rsidR="00100F3F" w:rsidRDefault="00100F3F" w:rsidP="006C7E09">
      <w:pPr>
        <w:spacing w:after="240" w:line="360" w:lineRule="auto"/>
        <w:jc w:val="both"/>
        <w:rPr>
          <w:rFonts w:ascii="Arial" w:hAnsi="Arial" w:cs="Arial"/>
          <w:sz w:val="24"/>
        </w:rPr>
      </w:pPr>
      <w:r>
        <w:rPr>
          <w:rFonts w:ascii="Arial" w:hAnsi="Arial" w:cs="Arial"/>
          <w:sz w:val="24"/>
        </w:rPr>
        <w:t>Ainda o comitê poderá se reunir extraordinariamente quando for requisitado pela diretoria executiva.</w:t>
      </w:r>
    </w:p>
    <w:p w:rsidR="00100F3F" w:rsidRDefault="00902D37" w:rsidP="006C7E09">
      <w:pPr>
        <w:spacing w:after="240" w:line="360" w:lineRule="auto"/>
        <w:jc w:val="both"/>
        <w:rPr>
          <w:rFonts w:ascii="Arial" w:hAnsi="Arial" w:cs="Arial"/>
          <w:sz w:val="24"/>
        </w:rPr>
      </w:pPr>
      <w:r w:rsidRPr="00902D37">
        <w:rPr>
          <w:rFonts w:ascii="Arial" w:hAnsi="Arial" w:cs="Arial"/>
          <w:sz w:val="24"/>
        </w:rPr>
        <w:t xml:space="preserve"> Participam da reunião os membros do Comitê de Investimento</w:t>
      </w:r>
      <w:r w:rsidR="00100F3F">
        <w:rPr>
          <w:rFonts w:ascii="Arial" w:hAnsi="Arial" w:cs="Arial"/>
          <w:sz w:val="24"/>
        </w:rPr>
        <w:t xml:space="preserve">, </w:t>
      </w:r>
      <w:r w:rsidRPr="00902D37">
        <w:rPr>
          <w:rFonts w:ascii="Arial" w:hAnsi="Arial" w:cs="Arial"/>
          <w:sz w:val="24"/>
        </w:rPr>
        <w:t xml:space="preserve">a Diretora </w:t>
      </w:r>
      <w:r w:rsidR="00100F3F">
        <w:rPr>
          <w:rFonts w:ascii="Arial" w:hAnsi="Arial" w:cs="Arial"/>
          <w:sz w:val="24"/>
        </w:rPr>
        <w:t xml:space="preserve">executiva, equipe executiva do CAPSIRATI e eventualmente representantes </w:t>
      </w:r>
      <w:r w:rsidR="00E43D4A">
        <w:rPr>
          <w:rFonts w:ascii="Arial" w:hAnsi="Arial" w:cs="Arial"/>
          <w:sz w:val="24"/>
        </w:rPr>
        <w:t>das comissões</w:t>
      </w:r>
      <w:r w:rsidR="00100F3F">
        <w:rPr>
          <w:rFonts w:ascii="Arial" w:hAnsi="Arial" w:cs="Arial"/>
          <w:sz w:val="24"/>
        </w:rPr>
        <w:t xml:space="preserve"> de administração e fiscal. </w:t>
      </w:r>
    </w:p>
    <w:p w:rsidR="00100F3F" w:rsidRDefault="00100F3F" w:rsidP="006C7E09">
      <w:pPr>
        <w:spacing w:after="240" w:line="360" w:lineRule="auto"/>
        <w:jc w:val="both"/>
        <w:rPr>
          <w:rFonts w:ascii="Arial" w:hAnsi="Arial" w:cs="Arial"/>
          <w:sz w:val="24"/>
        </w:rPr>
      </w:pPr>
      <w:r>
        <w:rPr>
          <w:rFonts w:ascii="Arial" w:hAnsi="Arial" w:cs="Arial"/>
          <w:sz w:val="24"/>
        </w:rPr>
        <w:t xml:space="preserve"> </w:t>
      </w:r>
      <w:r w:rsidR="00902D37" w:rsidRPr="00902D37">
        <w:rPr>
          <w:rFonts w:ascii="Arial" w:hAnsi="Arial" w:cs="Arial"/>
          <w:sz w:val="24"/>
        </w:rPr>
        <w:t xml:space="preserve">O Comitê de Investimento é composto por 3 (três) servidores de carreira da </w:t>
      </w:r>
      <w:r>
        <w:rPr>
          <w:rFonts w:ascii="Arial" w:hAnsi="Arial" w:cs="Arial"/>
          <w:sz w:val="24"/>
        </w:rPr>
        <w:t xml:space="preserve">Prefeitura Municipal de Irati. </w:t>
      </w:r>
      <w:r w:rsidR="00902D37" w:rsidRPr="00902D37">
        <w:rPr>
          <w:rFonts w:ascii="Arial" w:hAnsi="Arial" w:cs="Arial"/>
          <w:sz w:val="24"/>
        </w:rPr>
        <w:t xml:space="preserve">   </w:t>
      </w:r>
    </w:p>
    <w:p w:rsidR="00100F3F" w:rsidRPr="00E52F98" w:rsidRDefault="00902D37" w:rsidP="006C7E09">
      <w:pPr>
        <w:spacing w:after="240" w:line="360" w:lineRule="auto"/>
        <w:jc w:val="both"/>
        <w:rPr>
          <w:rFonts w:ascii="Arial" w:hAnsi="Arial" w:cs="Arial"/>
          <w:b/>
          <w:sz w:val="24"/>
        </w:rPr>
      </w:pPr>
      <w:r w:rsidRPr="00902D37">
        <w:rPr>
          <w:rFonts w:ascii="Arial" w:hAnsi="Arial" w:cs="Arial"/>
          <w:sz w:val="24"/>
        </w:rPr>
        <w:t xml:space="preserve">A nomeação para compor o Comitê de Investimento deverá ser realizada com publicação em </w:t>
      </w:r>
      <w:r w:rsidRPr="00E52F98">
        <w:rPr>
          <w:rFonts w:ascii="Arial" w:hAnsi="Arial" w:cs="Arial"/>
          <w:b/>
          <w:sz w:val="24"/>
        </w:rPr>
        <w:t>D.O</w:t>
      </w:r>
      <w:r w:rsidR="00100F3F" w:rsidRPr="00E52F98">
        <w:rPr>
          <w:rFonts w:ascii="Arial" w:hAnsi="Arial" w:cs="Arial"/>
          <w:b/>
          <w:sz w:val="24"/>
        </w:rPr>
        <w:t xml:space="preserve">. </w:t>
      </w:r>
    </w:p>
    <w:p w:rsidR="00DD1141" w:rsidRDefault="00902D37" w:rsidP="006C7E09">
      <w:pPr>
        <w:spacing w:after="240" w:line="360" w:lineRule="auto"/>
        <w:jc w:val="both"/>
        <w:rPr>
          <w:rFonts w:ascii="Arial" w:hAnsi="Arial" w:cs="Arial"/>
          <w:sz w:val="24"/>
        </w:rPr>
      </w:pPr>
      <w:r w:rsidRPr="00902D37">
        <w:rPr>
          <w:rFonts w:ascii="Arial" w:hAnsi="Arial" w:cs="Arial"/>
          <w:sz w:val="24"/>
        </w:rPr>
        <w:t xml:space="preserve">Quando a alocação do recurso envolver valores muito vultuosos, a Diretoria </w:t>
      </w:r>
      <w:r w:rsidR="00100F3F">
        <w:rPr>
          <w:rFonts w:ascii="Arial" w:hAnsi="Arial" w:cs="Arial"/>
          <w:sz w:val="24"/>
        </w:rPr>
        <w:t xml:space="preserve">executiva e </w:t>
      </w:r>
      <w:r w:rsidR="00A97B14">
        <w:rPr>
          <w:rFonts w:ascii="Arial" w:hAnsi="Arial" w:cs="Arial"/>
          <w:sz w:val="24"/>
        </w:rPr>
        <w:t>o comitê</w:t>
      </w:r>
      <w:r w:rsidR="00100F3F">
        <w:rPr>
          <w:rFonts w:ascii="Arial" w:hAnsi="Arial" w:cs="Arial"/>
          <w:sz w:val="24"/>
        </w:rPr>
        <w:t xml:space="preserve"> contarão </w:t>
      </w:r>
      <w:r w:rsidR="00A97B14">
        <w:rPr>
          <w:rFonts w:ascii="Arial" w:hAnsi="Arial" w:cs="Arial"/>
          <w:sz w:val="24"/>
        </w:rPr>
        <w:t xml:space="preserve">com </w:t>
      </w:r>
      <w:r w:rsidR="00A97B14" w:rsidRPr="00902D37">
        <w:rPr>
          <w:rFonts w:ascii="Arial" w:hAnsi="Arial" w:cs="Arial"/>
          <w:sz w:val="24"/>
        </w:rPr>
        <w:t>auxílio</w:t>
      </w:r>
      <w:r w:rsidRPr="00902D37">
        <w:rPr>
          <w:rFonts w:ascii="Arial" w:hAnsi="Arial" w:cs="Arial"/>
          <w:sz w:val="24"/>
        </w:rPr>
        <w:t xml:space="preserve"> </w:t>
      </w:r>
      <w:r w:rsidR="00100F3F">
        <w:rPr>
          <w:rFonts w:ascii="Arial" w:hAnsi="Arial" w:cs="Arial"/>
          <w:sz w:val="24"/>
        </w:rPr>
        <w:t xml:space="preserve">da contratada </w:t>
      </w:r>
      <w:r w:rsidRPr="00902D37">
        <w:rPr>
          <w:rFonts w:ascii="Arial" w:hAnsi="Arial" w:cs="Arial"/>
          <w:sz w:val="24"/>
        </w:rPr>
        <w:t>Crédito &amp; Mercado</w:t>
      </w:r>
      <w:r w:rsidR="00100F3F">
        <w:rPr>
          <w:rFonts w:ascii="Arial" w:hAnsi="Arial" w:cs="Arial"/>
          <w:sz w:val="24"/>
        </w:rPr>
        <w:t xml:space="preserve"> e ouvir outros entes que conhecem e acompanham o mercado financeiro</w:t>
      </w:r>
      <w:r w:rsidRPr="00902D37">
        <w:rPr>
          <w:rFonts w:ascii="Arial" w:hAnsi="Arial" w:cs="Arial"/>
          <w:sz w:val="24"/>
        </w:rPr>
        <w:t>.</w:t>
      </w:r>
    </w:p>
    <w:p w:rsidR="00A97B14" w:rsidRPr="00AF42B5" w:rsidRDefault="00A97B14" w:rsidP="00AF42B5">
      <w:pPr>
        <w:pStyle w:val="PargrafodaLista"/>
        <w:numPr>
          <w:ilvl w:val="0"/>
          <w:numId w:val="24"/>
        </w:numPr>
        <w:spacing w:after="240" w:line="360" w:lineRule="auto"/>
        <w:jc w:val="both"/>
        <w:rPr>
          <w:rFonts w:ascii="Arial" w:hAnsi="Arial" w:cs="Arial"/>
          <w:b/>
          <w:sz w:val="24"/>
        </w:rPr>
      </w:pPr>
      <w:r w:rsidRPr="00AF42B5">
        <w:rPr>
          <w:rFonts w:ascii="Arial" w:hAnsi="Arial" w:cs="Arial"/>
          <w:b/>
          <w:sz w:val="24"/>
        </w:rPr>
        <w:t xml:space="preserve">CREDENCIAMENTO DAS INSTITUIÇÕES FINANCEIRAS </w:t>
      </w:r>
    </w:p>
    <w:p w:rsidR="00A97B14" w:rsidRDefault="00A97B14" w:rsidP="006C7E09">
      <w:pPr>
        <w:spacing w:after="240" w:line="360" w:lineRule="auto"/>
        <w:jc w:val="both"/>
        <w:rPr>
          <w:rFonts w:ascii="Arial" w:hAnsi="Arial" w:cs="Arial"/>
          <w:sz w:val="24"/>
        </w:rPr>
      </w:pPr>
      <w:r w:rsidRPr="00A97B14">
        <w:rPr>
          <w:rFonts w:ascii="Arial" w:hAnsi="Arial" w:cs="Arial"/>
          <w:sz w:val="24"/>
        </w:rPr>
        <w:t xml:space="preserve"> </w:t>
      </w:r>
      <w:r>
        <w:rPr>
          <w:rFonts w:ascii="Arial" w:hAnsi="Arial" w:cs="Arial"/>
          <w:sz w:val="24"/>
        </w:rPr>
        <w:t xml:space="preserve">O CAPSIRATI deverá publicar edital em seu site </w:t>
      </w:r>
      <w:r w:rsidR="00E43D4A">
        <w:rPr>
          <w:rFonts w:ascii="Arial" w:hAnsi="Arial" w:cs="Arial"/>
          <w:sz w:val="24"/>
        </w:rPr>
        <w:t xml:space="preserve">oficial </w:t>
      </w:r>
      <w:r w:rsidR="00E43D4A" w:rsidRPr="00A97B14">
        <w:rPr>
          <w:rFonts w:ascii="Arial" w:hAnsi="Arial" w:cs="Arial"/>
          <w:sz w:val="24"/>
        </w:rPr>
        <w:t>sobre</w:t>
      </w:r>
      <w:r w:rsidRPr="00A97B14">
        <w:rPr>
          <w:rFonts w:ascii="Arial" w:hAnsi="Arial" w:cs="Arial"/>
          <w:sz w:val="24"/>
        </w:rPr>
        <w:t xml:space="preserve"> o credenciamento das instituições financeiras.  </w:t>
      </w:r>
    </w:p>
    <w:p w:rsidR="00A97B14" w:rsidRDefault="00A97B14" w:rsidP="006C7E09">
      <w:pPr>
        <w:spacing w:after="240" w:line="360" w:lineRule="auto"/>
        <w:jc w:val="both"/>
        <w:rPr>
          <w:rFonts w:ascii="Arial" w:hAnsi="Arial" w:cs="Arial"/>
          <w:sz w:val="24"/>
        </w:rPr>
      </w:pPr>
      <w:r w:rsidRPr="00A97B14">
        <w:rPr>
          <w:rFonts w:ascii="Arial" w:hAnsi="Arial" w:cs="Arial"/>
          <w:sz w:val="24"/>
        </w:rPr>
        <w:t xml:space="preserve">Na hipótese der haver a demanda, o edital poderá ser encaminhado por correio eletrônico.  </w:t>
      </w:r>
    </w:p>
    <w:p w:rsidR="00A97B14" w:rsidRDefault="00A97B14" w:rsidP="006C7E09">
      <w:pPr>
        <w:spacing w:after="240" w:line="360" w:lineRule="auto"/>
        <w:jc w:val="both"/>
        <w:rPr>
          <w:rFonts w:ascii="Arial" w:hAnsi="Arial" w:cs="Arial"/>
          <w:sz w:val="24"/>
        </w:rPr>
      </w:pPr>
      <w:r w:rsidRPr="00A97B14">
        <w:rPr>
          <w:rFonts w:ascii="Arial" w:hAnsi="Arial" w:cs="Arial"/>
          <w:sz w:val="24"/>
        </w:rPr>
        <w:t xml:space="preserve">O edital prevê a documentação exigida para credenciar a instituição financeira.  Documentação exigida para os gestores e administradores: </w:t>
      </w:r>
    </w:p>
    <w:p w:rsidR="00A97B14" w:rsidRPr="00A97B14" w:rsidRDefault="00A97B14" w:rsidP="006C7E09">
      <w:pPr>
        <w:pStyle w:val="PargrafodaLista"/>
        <w:numPr>
          <w:ilvl w:val="0"/>
          <w:numId w:val="27"/>
        </w:numPr>
        <w:spacing w:after="240" w:line="360" w:lineRule="auto"/>
        <w:jc w:val="both"/>
        <w:rPr>
          <w:rFonts w:ascii="Arial" w:hAnsi="Arial" w:cs="Arial"/>
          <w:sz w:val="24"/>
        </w:rPr>
      </w:pPr>
      <w:r w:rsidRPr="00A97B14">
        <w:rPr>
          <w:rFonts w:ascii="Arial" w:hAnsi="Arial" w:cs="Arial"/>
          <w:sz w:val="24"/>
        </w:rPr>
        <w:lastRenderedPageBreak/>
        <w:t xml:space="preserve">Ato </w:t>
      </w:r>
      <w:r w:rsidR="00E43D4A" w:rsidRPr="00A97B14">
        <w:rPr>
          <w:rFonts w:ascii="Arial" w:hAnsi="Arial" w:cs="Arial"/>
          <w:sz w:val="24"/>
        </w:rPr>
        <w:t>Constituível</w:t>
      </w:r>
      <w:r w:rsidRPr="00A97B14">
        <w:rPr>
          <w:rFonts w:ascii="Arial" w:hAnsi="Arial" w:cs="Arial"/>
          <w:sz w:val="24"/>
        </w:rPr>
        <w:t xml:space="preserve">/Estatuto/Contrato Social; </w:t>
      </w:r>
    </w:p>
    <w:p w:rsidR="00A97B14" w:rsidRDefault="00A97B14" w:rsidP="006C7E09">
      <w:pPr>
        <w:pStyle w:val="PargrafodaLista"/>
        <w:numPr>
          <w:ilvl w:val="0"/>
          <w:numId w:val="27"/>
        </w:numPr>
        <w:spacing w:after="240" w:line="360" w:lineRule="auto"/>
        <w:jc w:val="both"/>
        <w:rPr>
          <w:rFonts w:ascii="Arial" w:hAnsi="Arial" w:cs="Arial"/>
          <w:sz w:val="24"/>
        </w:rPr>
      </w:pPr>
      <w:r w:rsidRPr="00A97B14">
        <w:rPr>
          <w:rFonts w:ascii="Arial" w:hAnsi="Arial" w:cs="Arial"/>
          <w:sz w:val="24"/>
        </w:rPr>
        <w:t xml:space="preserve">Registro ou autorização de funcionamento expedido pelo BACEN ou pela CVM; </w:t>
      </w:r>
    </w:p>
    <w:p w:rsidR="00A97B14" w:rsidRDefault="00A97B14" w:rsidP="006C7E09">
      <w:pPr>
        <w:pStyle w:val="PargrafodaLista"/>
        <w:numPr>
          <w:ilvl w:val="0"/>
          <w:numId w:val="27"/>
        </w:numPr>
        <w:spacing w:after="240" w:line="360" w:lineRule="auto"/>
        <w:jc w:val="both"/>
        <w:rPr>
          <w:rFonts w:ascii="Arial" w:hAnsi="Arial" w:cs="Arial"/>
          <w:sz w:val="24"/>
        </w:rPr>
      </w:pPr>
      <w:r w:rsidRPr="00A97B14">
        <w:rPr>
          <w:rFonts w:ascii="Arial" w:hAnsi="Arial" w:cs="Arial"/>
          <w:sz w:val="24"/>
        </w:rPr>
        <w:t xml:space="preserve">Regularidade de débitos de tributos Municipais, Estaduais e federais; </w:t>
      </w:r>
    </w:p>
    <w:p w:rsidR="00A97B14" w:rsidRDefault="00A97B14" w:rsidP="006C7E09">
      <w:pPr>
        <w:pStyle w:val="PargrafodaLista"/>
        <w:numPr>
          <w:ilvl w:val="0"/>
          <w:numId w:val="27"/>
        </w:numPr>
        <w:spacing w:after="240" w:line="360" w:lineRule="auto"/>
        <w:jc w:val="both"/>
        <w:rPr>
          <w:rFonts w:ascii="Arial" w:hAnsi="Arial" w:cs="Arial"/>
          <w:sz w:val="24"/>
        </w:rPr>
      </w:pPr>
      <w:r w:rsidRPr="00A97B14">
        <w:rPr>
          <w:rFonts w:ascii="Arial" w:hAnsi="Arial" w:cs="Arial"/>
          <w:sz w:val="24"/>
        </w:rPr>
        <w:t>Regularidade de INSS;</w:t>
      </w:r>
    </w:p>
    <w:p w:rsidR="00A97B14" w:rsidRDefault="00A97B14" w:rsidP="006C7E09">
      <w:pPr>
        <w:pStyle w:val="PargrafodaLista"/>
        <w:numPr>
          <w:ilvl w:val="0"/>
          <w:numId w:val="27"/>
        </w:numPr>
        <w:spacing w:after="240" w:line="360" w:lineRule="auto"/>
        <w:jc w:val="both"/>
        <w:rPr>
          <w:rFonts w:ascii="Arial" w:hAnsi="Arial" w:cs="Arial"/>
          <w:sz w:val="24"/>
        </w:rPr>
      </w:pPr>
      <w:r w:rsidRPr="00A97B14">
        <w:rPr>
          <w:rFonts w:ascii="Arial" w:hAnsi="Arial" w:cs="Arial"/>
          <w:sz w:val="24"/>
        </w:rPr>
        <w:t xml:space="preserve">Relatório DUEDILIGENCE da AMBIMA; </w:t>
      </w:r>
    </w:p>
    <w:p w:rsidR="00A97B14" w:rsidRDefault="00A97B14" w:rsidP="006C7E09">
      <w:pPr>
        <w:pStyle w:val="PargrafodaLista"/>
        <w:numPr>
          <w:ilvl w:val="0"/>
          <w:numId w:val="27"/>
        </w:numPr>
        <w:spacing w:after="240" w:line="360" w:lineRule="auto"/>
        <w:jc w:val="both"/>
        <w:rPr>
          <w:rFonts w:ascii="Arial" w:hAnsi="Arial" w:cs="Arial"/>
          <w:sz w:val="24"/>
        </w:rPr>
      </w:pPr>
      <w:r w:rsidRPr="00A97B14">
        <w:rPr>
          <w:rFonts w:ascii="Arial" w:hAnsi="Arial" w:cs="Arial"/>
          <w:sz w:val="24"/>
        </w:rPr>
        <w:t xml:space="preserve">Relatório de Rating. </w:t>
      </w:r>
    </w:p>
    <w:p w:rsidR="00A97B14" w:rsidRDefault="00A97B14" w:rsidP="006C7E09">
      <w:pPr>
        <w:pStyle w:val="PargrafodaLista"/>
        <w:numPr>
          <w:ilvl w:val="0"/>
          <w:numId w:val="27"/>
        </w:numPr>
        <w:spacing w:after="240" w:line="360" w:lineRule="auto"/>
        <w:jc w:val="both"/>
        <w:rPr>
          <w:rFonts w:ascii="Arial" w:hAnsi="Arial" w:cs="Arial"/>
          <w:sz w:val="24"/>
        </w:rPr>
      </w:pPr>
      <w:r w:rsidRPr="00A97B14">
        <w:rPr>
          <w:rFonts w:ascii="Arial" w:hAnsi="Arial" w:cs="Arial"/>
          <w:sz w:val="24"/>
        </w:rPr>
        <w:t xml:space="preserve">Documentação exigida para distribuidor e agente autônomo: </w:t>
      </w:r>
    </w:p>
    <w:p w:rsidR="00A97B14" w:rsidRDefault="00A97B14" w:rsidP="006C7E09">
      <w:pPr>
        <w:pStyle w:val="PargrafodaLista"/>
        <w:numPr>
          <w:ilvl w:val="0"/>
          <w:numId w:val="27"/>
        </w:numPr>
        <w:spacing w:after="240" w:line="360" w:lineRule="auto"/>
        <w:jc w:val="both"/>
        <w:rPr>
          <w:rFonts w:ascii="Arial" w:hAnsi="Arial" w:cs="Arial"/>
          <w:sz w:val="24"/>
        </w:rPr>
      </w:pPr>
      <w:r w:rsidRPr="00A97B14">
        <w:rPr>
          <w:rFonts w:ascii="Arial" w:hAnsi="Arial" w:cs="Arial"/>
          <w:sz w:val="24"/>
        </w:rPr>
        <w:t>Contrato de distribuição do produto ofertado.</w:t>
      </w:r>
    </w:p>
    <w:p w:rsidR="00A97B14" w:rsidRPr="00E43D4A" w:rsidRDefault="00A97B14" w:rsidP="006C7E09">
      <w:pPr>
        <w:spacing w:after="240" w:line="360" w:lineRule="auto"/>
        <w:jc w:val="both"/>
        <w:rPr>
          <w:rFonts w:ascii="Arial" w:hAnsi="Arial" w:cs="Arial"/>
          <w:sz w:val="24"/>
        </w:rPr>
      </w:pPr>
      <w:r w:rsidRPr="00E43D4A">
        <w:rPr>
          <w:rFonts w:ascii="Arial" w:hAnsi="Arial" w:cs="Arial"/>
          <w:sz w:val="24"/>
        </w:rPr>
        <w:t xml:space="preserve">A empresa deverá enviar esses documentos supramencionados para a Diretoria Financeira e Tesouraria que deverá abrir processo administrativo.  </w:t>
      </w:r>
    </w:p>
    <w:p w:rsidR="00A97B14" w:rsidRPr="00E43D4A" w:rsidRDefault="00A97B14" w:rsidP="006C7E09">
      <w:pPr>
        <w:spacing w:after="240" w:line="360" w:lineRule="auto"/>
        <w:jc w:val="both"/>
        <w:rPr>
          <w:rFonts w:ascii="Arial" w:hAnsi="Arial" w:cs="Arial"/>
          <w:sz w:val="24"/>
        </w:rPr>
      </w:pPr>
      <w:r w:rsidRPr="00E43D4A">
        <w:rPr>
          <w:rFonts w:ascii="Arial" w:hAnsi="Arial" w:cs="Arial"/>
          <w:sz w:val="24"/>
        </w:rPr>
        <w:t xml:space="preserve">O processo deverá ser encaminhado ao Comitê de investimento para apreciação.  </w:t>
      </w:r>
    </w:p>
    <w:p w:rsidR="00A97B14" w:rsidRPr="00E43D4A" w:rsidRDefault="00A97B14" w:rsidP="006C7E09">
      <w:pPr>
        <w:spacing w:after="240" w:line="360" w:lineRule="auto"/>
        <w:jc w:val="both"/>
        <w:rPr>
          <w:rFonts w:ascii="Arial" w:hAnsi="Arial" w:cs="Arial"/>
          <w:sz w:val="24"/>
        </w:rPr>
      </w:pPr>
      <w:r w:rsidRPr="00E43D4A">
        <w:rPr>
          <w:rFonts w:ascii="Arial" w:hAnsi="Arial" w:cs="Arial"/>
          <w:sz w:val="24"/>
        </w:rPr>
        <w:t>Na hipótese de ter sido aprovado, este deverá ser registrado em Ata de reunião, publicado em site e em seguida, o processo deverá ser arquivado.</w:t>
      </w:r>
    </w:p>
    <w:p w:rsidR="000F6191" w:rsidRPr="00AF42B5" w:rsidRDefault="000F6191" w:rsidP="00AF42B5">
      <w:pPr>
        <w:pStyle w:val="PargrafodaLista"/>
        <w:numPr>
          <w:ilvl w:val="0"/>
          <w:numId w:val="24"/>
        </w:numPr>
        <w:spacing w:after="240" w:line="360" w:lineRule="auto"/>
        <w:jc w:val="both"/>
        <w:rPr>
          <w:rFonts w:ascii="Arial" w:hAnsi="Arial" w:cs="Arial"/>
          <w:b/>
          <w:sz w:val="24"/>
        </w:rPr>
      </w:pPr>
      <w:r w:rsidRPr="00AF42B5">
        <w:rPr>
          <w:rFonts w:ascii="Arial" w:hAnsi="Arial" w:cs="Arial"/>
          <w:b/>
          <w:sz w:val="24"/>
        </w:rPr>
        <w:t xml:space="preserve">CREDENCIAMENTO DE NOVOS FUNDOS </w:t>
      </w:r>
    </w:p>
    <w:p w:rsidR="000F6191" w:rsidRDefault="000F6191" w:rsidP="006C7E09">
      <w:pPr>
        <w:spacing w:after="240" w:line="360" w:lineRule="auto"/>
        <w:jc w:val="both"/>
        <w:rPr>
          <w:rFonts w:ascii="Arial" w:hAnsi="Arial" w:cs="Arial"/>
          <w:sz w:val="24"/>
        </w:rPr>
      </w:pPr>
      <w:r>
        <w:rPr>
          <w:rFonts w:ascii="Arial" w:hAnsi="Arial" w:cs="Arial"/>
          <w:sz w:val="24"/>
        </w:rPr>
        <w:t xml:space="preserve"> </w:t>
      </w:r>
      <w:r w:rsidRPr="000F6191">
        <w:rPr>
          <w:rFonts w:ascii="Arial" w:hAnsi="Arial" w:cs="Arial"/>
          <w:sz w:val="24"/>
        </w:rPr>
        <w:t>Na hipótese de uma nova empresa ofe</w:t>
      </w:r>
      <w:r>
        <w:rPr>
          <w:rFonts w:ascii="Arial" w:hAnsi="Arial" w:cs="Arial"/>
          <w:sz w:val="24"/>
        </w:rPr>
        <w:t>re</w:t>
      </w:r>
      <w:r w:rsidRPr="000F6191">
        <w:rPr>
          <w:rFonts w:ascii="Arial" w:hAnsi="Arial" w:cs="Arial"/>
          <w:sz w:val="24"/>
        </w:rPr>
        <w:t xml:space="preserve">cer um novo fundo para o </w:t>
      </w:r>
      <w:r>
        <w:rPr>
          <w:rFonts w:ascii="Arial" w:hAnsi="Arial" w:cs="Arial"/>
          <w:sz w:val="24"/>
        </w:rPr>
        <w:t xml:space="preserve">CAPSIRATI para </w:t>
      </w:r>
      <w:r w:rsidRPr="000F6191">
        <w:rPr>
          <w:rFonts w:ascii="Arial" w:hAnsi="Arial" w:cs="Arial"/>
          <w:sz w:val="24"/>
        </w:rPr>
        <w:t xml:space="preserve">aplicar os seus recursos, a Diretoria </w:t>
      </w:r>
      <w:r>
        <w:rPr>
          <w:rFonts w:ascii="Arial" w:hAnsi="Arial" w:cs="Arial"/>
          <w:sz w:val="24"/>
        </w:rPr>
        <w:t xml:space="preserve">Executiva </w:t>
      </w:r>
      <w:r w:rsidRPr="000F6191">
        <w:rPr>
          <w:rFonts w:ascii="Arial" w:hAnsi="Arial" w:cs="Arial"/>
          <w:sz w:val="24"/>
        </w:rPr>
        <w:t xml:space="preserve">deverá solicitar uma lista de documentos para a empresa.  </w:t>
      </w:r>
    </w:p>
    <w:p w:rsidR="000F6191" w:rsidRDefault="000F6191" w:rsidP="006C7E09">
      <w:pPr>
        <w:spacing w:after="240" w:line="360" w:lineRule="auto"/>
        <w:jc w:val="both"/>
        <w:rPr>
          <w:rFonts w:ascii="Arial" w:hAnsi="Arial" w:cs="Arial"/>
          <w:sz w:val="24"/>
        </w:rPr>
      </w:pPr>
      <w:r w:rsidRPr="000F6191">
        <w:rPr>
          <w:rFonts w:ascii="Arial" w:hAnsi="Arial" w:cs="Arial"/>
          <w:sz w:val="24"/>
        </w:rPr>
        <w:t xml:space="preserve">Os documentos supramencionados estão descritos na Resolução nº </w:t>
      </w:r>
      <w:r w:rsidR="003C67E4">
        <w:rPr>
          <w:rFonts w:ascii="Arial" w:hAnsi="Arial" w:cs="Arial"/>
          <w:sz w:val="24"/>
        </w:rPr>
        <w:t>4963/2021</w:t>
      </w:r>
      <w:r w:rsidRPr="000F6191">
        <w:rPr>
          <w:rFonts w:ascii="Arial" w:hAnsi="Arial" w:cs="Arial"/>
          <w:sz w:val="24"/>
        </w:rPr>
        <w:t xml:space="preserve"> e na Portaria nº 519/2011. </w:t>
      </w:r>
    </w:p>
    <w:p w:rsidR="000F6191" w:rsidRDefault="000F6191" w:rsidP="006C7E09">
      <w:pPr>
        <w:spacing w:after="240" w:line="360" w:lineRule="auto"/>
        <w:jc w:val="both"/>
        <w:rPr>
          <w:rFonts w:ascii="Arial" w:hAnsi="Arial" w:cs="Arial"/>
          <w:sz w:val="24"/>
        </w:rPr>
      </w:pPr>
      <w:r w:rsidRPr="000F6191">
        <w:rPr>
          <w:rFonts w:ascii="Arial" w:hAnsi="Arial" w:cs="Arial"/>
          <w:sz w:val="24"/>
        </w:rPr>
        <w:t xml:space="preserve">Os documentos deverão ser encaminhados para o endereço eletrônico </w:t>
      </w:r>
      <w:hyperlink r:id="rId8" w:history="1">
        <w:r w:rsidRPr="00F277EA">
          <w:rPr>
            <w:rStyle w:val="Hyperlink"/>
            <w:rFonts w:ascii="Arial" w:hAnsi="Arial" w:cs="Arial"/>
            <w:sz w:val="24"/>
          </w:rPr>
          <w:t>capsirati@gmail.com</w:t>
        </w:r>
      </w:hyperlink>
      <w:r>
        <w:rPr>
          <w:rFonts w:ascii="Arial" w:hAnsi="Arial" w:cs="Arial"/>
          <w:sz w:val="24"/>
        </w:rPr>
        <w:t xml:space="preserve"> </w:t>
      </w:r>
    </w:p>
    <w:p w:rsidR="000F6191" w:rsidRDefault="000F6191" w:rsidP="006C7E09">
      <w:pPr>
        <w:spacing w:after="240" w:line="360" w:lineRule="auto"/>
        <w:jc w:val="both"/>
        <w:rPr>
          <w:rFonts w:ascii="Arial" w:hAnsi="Arial" w:cs="Arial"/>
          <w:sz w:val="24"/>
        </w:rPr>
      </w:pPr>
      <w:r w:rsidRPr="000F6191">
        <w:rPr>
          <w:rFonts w:ascii="Arial" w:hAnsi="Arial" w:cs="Arial"/>
          <w:sz w:val="24"/>
        </w:rPr>
        <w:t xml:space="preserve">A documentação entregue deverá ser avaliada pela Diretoria </w:t>
      </w:r>
      <w:r>
        <w:rPr>
          <w:rFonts w:ascii="Arial" w:hAnsi="Arial" w:cs="Arial"/>
          <w:sz w:val="24"/>
        </w:rPr>
        <w:t xml:space="preserve">Executiva. </w:t>
      </w:r>
    </w:p>
    <w:p w:rsidR="000F6191" w:rsidRDefault="000F6191" w:rsidP="006C7E09">
      <w:pPr>
        <w:spacing w:after="240" w:line="360" w:lineRule="auto"/>
        <w:jc w:val="both"/>
        <w:rPr>
          <w:rFonts w:ascii="Arial" w:hAnsi="Arial" w:cs="Arial"/>
          <w:sz w:val="24"/>
        </w:rPr>
      </w:pPr>
      <w:r w:rsidRPr="000F6191">
        <w:rPr>
          <w:rFonts w:ascii="Arial" w:hAnsi="Arial" w:cs="Arial"/>
          <w:sz w:val="24"/>
        </w:rPr>
        <w:lastRenderedPageBreak/>
        <w:t xml:space="preserve">Na hipótese </w:t>
      </w:r>
      <w:proofErr w:type="gramStart"/>
      <w:r w:rsidRPr="000F6191">
        <w:rPr>
          <w:rFonts w:ascii="Arial" w:hAnsi="Arial" w:cs="Arial"/>
          <w:sz w:val="24"/>
        </w:rPr>
        <w:t>da</w:t>
      </w:r>
      <w:proofErr w:type="gramEnd"/>
      <w:r w:rsidRPr="000F6191">
        <w:rPr>
          <w:rFonts w:ascii="Arial" w:hAnsi="Arial" w:cs="Arial"/>
          <w:sz w:val="24"/>
        </w:rPr>
        <w:t xml:space="preserve"> documentação estar em conformidade, deverá ser solic</w:t>
      </w:r>
      <w:r w:rsidR="003C67E4">
        <w:rPr>
          <w:rFonts w:ascii="Arial" w:hAnsi="Arial" w:cs="Arial"/>
          <w:sz w:val="24"/>
        </w:rPr>
        <w:t>itado os seguintes documentos conforme resolução 4963/2021 art.1º, inciso VI e parágrafo 3º.</w:t>
      </w:r>
    </w:p>
    <w:p w:rsidR="000F6191" w:rsidRPr="000F6191" w:rsidRDefault="000F6191" w:rsidP="006C7E09">
      <w:pPr>
        <w:pStyle w:val="PargrafodaLista"/>
        <w:numPr>
          <w:ilvl w:val="0"/>
          <w:numId w:val="28"/>
        </w:numPr>
        <w:spacing w:after="240" w:line="360" w:lineRule="auto"/>
        <w:jc w:val="both"/>
        <w:rPr>
          <w:rFonts w:ascii="Arial" w:hAnsi="Arial" w:cs="Arial"/>
          <w:sz w:val="24"/>
        </w:rPr>
      </w:pPr>
      <w:r w:rsidRPr="000F6191">
        <w:rPr>
          <w:rFonts w:ascii="Arial" w:hAnsi="Arial" w:cs="Arial"/>
          <w:sz w:val="24"/>
        </w:rPr>
        <w:t xml:space="preserve">Estatuto </w:t>
      </w:r>
    </w:p>
    <w:p w:rsidR="00DD1141" w:rsidRDefault="000F6191" w:rsidP="006C7E09">
      <w:pPr>
        <w:pStyle w:val="PargrafodaLista"/>
        <w:numPr>
          <w:ilvl w:val="0"/>
          <w:numId w:val="28"/>
        </w:numPr>
        <w:spacing w:after="240" w:line="360" w:lineRule="auto"/>
        <w:jc w:val="both"/>
        <w:rPr>
          <w:rFonts w:ascii="Arial" w:hAnsi="Arial" w:cs="Arial"/>
          <w:sz w:val="24"/>
        </w:rPr>
      </w:pPr>
      <w:r w:rsidRPr="000F6191">
        <w:rPr>
          <w:rFonts w:ascii="Arial" w:hAnsi="Arial" w:cs="Arial"/>
          <w:sz w:val="24"/>
        </w:rPr>
        <w:t>Registro junto à CVM ou ao Banco Central</w:t>
      </w:r>
    </w:p>
    <w:p w:rsidR="000F6191" w:rsidRDefault="000F6191" w:rsidP="006C7E09">
      <w:pPr>
        <w:pStyle w:val="PargrafodaLista"/>
        <w:numPr>
          <w:ilvl w:val="0"/>
          <w:numId w:val="28"/>
        </w:numPr>
        <w:spacing w:after="240" w:line="360" w:lineRule="auto"/>
        <w:jc w:val="both"/>
        <w:rPr>
          <w:rFonts w:ascii="Arial" w:hAnsi="Arial" w:cs="Arial"/>
          <w:sz w:val="24"/>
        </w:rPr>
      </w:pPr>
      <w:r>
        <w:rPr>
          <w:rFonts w:ascii="Arial" w:hAnsi="Arial" w:cs="Arial"/>
          <w:sz w:val="24"/>
        </w:rPr>
        <w:t>Relatório de Rating</w:t>
      </w:r>
    </w:p>
    <w:p w:rsidR="000F6191" w:rsidRDefault="000F6191" w:rsidP="006C7E09">
      <w:pPr>
        <w:pStyle w:val="PargrafodaLista"/>
        <w:numPr>
          <w:ilvl w:val="0"/>
          <w:numId w:val="28"/>
        </w:numPr>
        <w:spacing w:after="240" w:line="360" w:lineRule="auto"/>
        <w:jc w:val="both"/>
        <w:rPr>
          <w:rFonts w:ascii="Arial" w:hAnsi="Arial" w:cs="Arial"/>
          <w:sz w:val="24"/>
        </w:rPr>
      </w:pPr>
      <w:r>
        <w:rPr>
          <w:rFonts w:ascii="Arial" w:hAnsi="Arial" w:cs="Arial"/>
          <w:sz w:val="24"/>
        </w:rPr>
        <w:t xml:space="preserve"> Relatório EDD </w:t>
      </w:r>
    </w:p>
    <w:p w:rsidR="000F6191" w:rsidRDefault="000F6191" w:rsidP="006C7E09">
      <w:pPr>
        <w:pStyle w:val="PargrafodaLista"/>
        <w:numPr>
          <w:ilvl w:val="0"/>
          <w:numId w:val="28"/>
        </w:numPr>
        <w:spacing w:after="240" w:line="360" w:lineRule="auto"/>
        <w:jc w:val="both"/>
        <w:rPr>
          <w:rFonts w:ascii="Arial" w:hAnsi="Arial" w:cs="Arial"/>
          <w:sz w:val="24"/>
        </w:rPr>
      </w:pPr>
      <w:r w:rsidRPr="000F6191">
        <w:rPr>
          <w:rFonts w:ascii="Arial" w:hAnsi="Arial" w:cs="Arial"/>
          <w:sz w:val="24"/>
        </w:rPr>
        <w:t>Contrato Social da empresa interessada</w:t>
      </w:r>
    </w:p>
    <w:p w:rsidR="000F6191" w:rsidRDefault="000F6191" w:rsidP="006C7E09">
      <w:pPr>
        <w:spacing w:after="240" w:line="360" w:lineRule="auto"/>
        <w:ind w:left="360"/>
        <w:jc w:val="both"/>
        <w:rPr>
          <w:rFonts w:ascii="Arial" w:hAnsi="Arial" w:cs="Arial"/>
          <w:sz w:val="24"/>
        </w:rPr>
      </w:pPr>
      <w:r w:rsidRPr="000F6191">
        <w:rPr>
          <w:rFonts w:ascii="Arial" w:hAnsi="Arial" w:cs="Arial"/>
          <w:sz w:val="24"/>
        </w:rPr>
        <w:t xml:space="preserve">Na hipótese </w:t>
      </w:r>
      <w:proofErr w:type="gramStart"/>
      <w:r w:rsidRPr="000F6191">
        <w:rPr>
          <w:rFonts w:ascii="Arial" w:hAnsi="Arial" w:cs="Arial"/>
          <w:sz w:val="24"/>
        </w:rPr>
        <w:t>da</w:t>
      </w:r>
      <w:proofErr w:type="gramEnd"/>
      <w:r w:rsidRPr="000F6191">
        <w:rPr>
          <w:rFonts w:ascii="Arial" w:hAnsi="Arial" w:cs="Arial"/>
          <w:sz w:val="24"/>
        </w:rPr>
        <w:t xml:space="preserve"> documentação estar em conformidade, deverá ser aberto processo administrativo.  </w:t>
      </w:r>
    </w:p>
    <w:p w:rsidR="000F6191" w:rsidRDefault="000F6191" w:rsidP="006C7E09">
      <w:pPr>
        <w:spacing w:after="240" w:line="360" w:lineRule="auto"/>
        <w:ind w:left="360"/>
        <w:jc w:val="both"/>
        <w:rPr>
          <w:rFonts w:ascii="Arial" w:hAnsi="Arial" w:cs="Arial"/>
          <w:sz w:val="24"/>
        </w:rPr>
      </w:pPr>
      <w:r w:rsidRPr="000F6191">
        <w:rPr>
          <w:rFonts w:ascii="Arial" w:hAnsi="Arial" w:cs="Arial"/>
          <w:sz w:val="24"/>
        </w:rPr>
        <w:t xml:space="preserve">Em seguida, o processo deverá ser instruído com toda a documentação apresentada. </w:t>
      </w:r>
    </w:p>
    <w:p w:rsidR="000F6191" w:rsidRDefault="000F6191" w:rsidP="006C7E09">
      <w:pPr>
        <w:spacing w:after="240" w:line="360" w:lineRule="auto"/>
        <w:ind w:left="360"/>
        <w:jc w:val="both"/>
        <w:rPr>
          <w:rFonts w:ascii="Arial" w:hAnsi="Arial" w:cs="Arial"/>
          <w:sz w:val="24"/>
        </w:rPr>
      </w:pPr>
      <w:r w:rsidRPr="000F6191">
        <w:rPr>
          <w:rFonts w:ascii="Arial" w:hAnsi="Arial" w:cs="Arial"/>
          <w:sz w:val="24"/>
        </w:rPr>
        <w:t xml:space="preserve">Na sequência, esse fundo deverá ser apresentado para a empresa Crédito &amp; Mercado.  </w:t>
      </w:r>
    </w:p>
    <w:p w:rsidR="000F6191" w:rsidRDefault="000F6191" w:rsidP="006C7E09">
      <w:pPr>
        <w:spacing w:after="240" w:line="360" w:lineRule="auto"/>
        <w:ind w:left="360"/>
        <w:jc w:val="both"/>
        <w:rPr>
          <w:rFonts w:ascii="Arial" w:hAnsi="Arial" w:cs="Arial"/>
          <w:sz w:val="24"/>
        </w:rPr>
      </w:pPr>
      <w:r>
        <w:rPr>
          <w:rFonts w:ascii="Arial" w:hAnsi="Arial" w:cs="Arial"/>
          <w:sz w:val="24"/>
        </w:rPr>
        <w:t xml:space="preserve"> </w:t>
      </w:r>
      <w:r w:rsidRPr="000F6191">
        <w:rPr>
          <w:rFonts w:ascii="Arial" w:hAnsi="Arial" w:cs="Arial"/>
          <w:sz w:val="24"/>
        </w:rPr>
        <w:t xml:space="preserve">É possível cadastrar as empresas que distribuem o fundo.    </w:t>
      </w:r>
    </w:p>
    <w:p w:rsidR="000F6191" w:rsidRDefault="000F6191" w:rsidP="006C7E09">
      <w:pPr>
        <w:spacing w:after="240" w:line="360" w:lineRule="auto"/>
        <w:ind w:left="360"/>
        <w:jc w:val="both"/>
        <w:rPr>
          <w:rFonts w:ascii="Arial" w:hAnsi="Arial" w:cs="Arial"/>
          <w:sz w:val="24"/>
        </w:rPr>
      </w:pPr>
      <w:r w:rsidRPr="000F6191">
        <w:rPr>
          <w:rFonts w:ascii="Arial" w:hAnsi="Arial" w:cs="Arial"/>
          <w:sz w:val="24"/>
        </w:rPr>
        <w:t>Nos casos de cadastrar as empresas que distribuem o fundo, o procedimento exige o mesmo o que para o credenciamento das empresas excetuando o Relatório de Rating e o Relatório EDD</w:t>
      </w:r>
      <w:r>
        <w:rPr>
          <w:rFonts w:ascii="Arial" w:hAnsi="Arial" w:cs="Arial"/>
          <w:sz w:val="24"/>
        </w:rPr>
        <w:t>.</w:t>
      </w:r>
    </w:p>
    <w:p w:rsidR="000F6191" w:rsidRPr="00AF42B5" w:rsidRDefault="00E43D4A" w:rsidP="00AF42B5">
      <w:pPr>
        <w:pStyle w:val="PargrafodaLista"/>
        <w:numPr>
          <w:ilvl w:val="0"/>
          <w:numId w:val="24"/>
        </w:numPr>
        <w:spacing w:after="240" w:line="360" w:lineRule="auto"/>
        <w:jc w:val="both"/>
        <w:rPr>
          <w:rFonts w:ascii="Arial" w:hAnsi="Arial" w:cs="Arial"/>
          <w:b/>
          <w:sz w:val="24"/>
        </w:rPr>
      </w:pPr>
      <w:r w:rsidRPr="00AF42B5">
        <w:rPr>
          <w:rFonts w:ascii="Arial" w:hAnsi="Arial" w:cs="Arial"/>
          <w:b/>
          <w:sz w:val="24"/>
        </w:rPr>
        <w:t xml:space="preserve">SOLICITAÇÃO DE ANÁLISE JUNTO A EMPRESA CRÉDITO &amp; MERCADO  </w:t>
      </w:r>
    </w:p>
    <w:p w:rsidR="000F6191" w:rsidRDefault="000F6191" w:rsidP="006C7E09">
      <w:pPr>
        <w:spacing w:after="240" w:line="360" w:lineRule="auto"/>
        <w:ind w:left="360"/>
        <w:jc w:val="both"/>
        <w:rPr>
          <w:rFonts w:ascii="Arial" w:hAnsi="Arial" w:cs="Arial"/>
          <w:sz w:val="24"/>
        </w:rPr>
      </w:pPr>
      <w:r>
        <w:rPr>
          <w:rFonts w:ascii="Arial" w:hAnsi="Arial" w:cs="Arial"/>
          <w:sz w:val="24"/>
        </w:rPr>
        <w:t xml:space="preserve"> </w:t>
      </w:r>
      <w:r w:rsidRPr="000F6191">
        <w:rPr>
          <w:rFonts w:ascii="Arial" w:hAnsi="Arial" w:cs="Arial"/>
          <w:sz w:val="24"/>
        </w:rPr>
        <w:t xml:space="preserve">Para incluir um fundo novo na carteira de investimento, a empresa ou o distribuidor apresenta a documentação e o </w:t>
      </w:r>
      <w:r>
        <w:rPr>
          <w:rFonts w:ascii="Arial" w:hAnsi="Arial" w:cs="Arial"/>
          <w:sz w:val="24"/>
        </w:rPr>
        <w:t xml:space="preserve">CAPSIRATI </w:t>
      </w:r>
      <w:r w:rsidRPr="000F6191">
        <w:rPr>
          <w:rFonts w:ascii="Arial" w:hAnsi="Arial" w:cs="Arial"/>
          <w:sz w:val="24"/>
        </w:rPr>
        <w:t xml:space="preserve">coloca no site da Crédito &amp; Mercado (www.creditoemercado.com.br/consultoria).  </w:t>
      </w:r>
    </w:p>
    <w:p w:rsidR="000F6191" w:rsidRDefault="000F6191" w:rsidP="006C7E09">
      <w:pPr>
        <w:spacing w:after="240" w:line="360" w:lineRule="auto"/>
        <w:ind w:left="360"/>
        <w:jc w:val="both"/>
        <w:rPr>
          <w:rFonts w:ascii="Arial" w:hAnsi="Arial" w:cs="Arial"/>
          <w:sz w:val="24"/>
        </w:rPr>
      </w:pPr>
      <w:r w:rsidRPr="000F6191">
        <w:rPr>
          <w:rFonts w:ascii="Arial" w:hAnsi="Arial" w:cs="Arial"/>
          <w:sz w:val="24"/>
        </w:rPr>
        <w:t xml:space="preserve">Na sequência, deverá ser solicitada a análise para a empresa Crédito &amp; Mercado.   </w:t>
      </w:r>
    </w:p>
    <w:p w:rsidR="00E43D4A" w:rsidRDefault="000F6191" w:rsidP="006C7E09">
      <w:pPr>
        <w:spacing w:after="240" w:line="360" w:lineRule="auto"/>
        <w:ind w:left="360"/>
        <w:jc w:val="both"/>
        <w:rPr>
          <w:rFonts w:ascii="Arial" w:hAnsi="Arial" w:cs="Arial"/>
          <w:sz w:val="24"/>
        </w:rPr>
      </w:pPr>
      <w:r w:rsidRPr="000F6191">
        <w:rPr>
          <w:rFonts w:ascii="Arial" w:hAnsi="Arial" w:cs="Arial"/>
          <w:sz w:val="24"/>
        </w:rPr>
        <w:lastRenderedPageBreak/>
        <w:t xml:space="preserve">Na hipótese da empresa Crédito &amp; Mercado aprovar o novo fundo, a Diretoria </w:t>
      </w:r>
      <w:r>
        <w:rPr>
          <w:rFonts w:ascii="Arial" w:hAnsi="Arial" w:cs="Arial"/>
          <w:sz w:val="24"/>
        </w:rPr>
        <w:t>Executiva dev</w:t>
      </w:r>
      <w:r w:rsidRPr="000F6191">
        <w:rPr>
          <w:rFonts w:ascii="Arial" w:hAnsi="Arial" w:cs="Arial"/>
          <w:sz w:val="24"/>
        </w:rPr>
        <w:t xml:space="preserve">erá convocar reunião do Comitê de Investimento para decidirem se vão aplicar recurso nesse novo fundo.   </w:t>
      </w:r>
    </w:p>
    <w:p w:rsidR="000F6191" w:rsidRPr="00AF42B5" w:rsidRDefault="00AF42B5" w:rsidP="00AF42B5">
      <w:pPr>
        <w:pStyle w:val="PargrafodaLista"/>
        <w:numPr>
          <w:ilvl w:val="0"/>
          <w:numId w:val="24"/>
        </w:numPr>
        <w:spacing w:after="240" w:line="360" w:lineRule="auto"/>
        <w:jc w:val="both"/>
        <w:rPr>
          <w:rFonts w:ascii="Arial" w:hAnsi="Arial" w:cs="Arial"/>
          <w:b/>
          <w:sz w:val="24"/>
        </w:rPr>
      </w:pPr>
      <w:r>
        <w:rPr>
          <w:rFonts w:ascii="Arial" w:hAnsi="Arial" w:cs="Arial"/>
          <w:b/>
          <w:sz w:val="24"/>
        </w:rPr>
        <w:t xml:space="preserve"> </w:t>
      </w:r>
      <w:r w:rsidR="000F6191" w:rsidRPr="00AF42B5">
        <w:rPr>
          <w:rFonts w:ascii="Arial" w:hAnsi="Arial" w:cs="Arial"/>
          <w:b/>
          <w:sz w:val="24"/>
        </w:rPr>
        <w:t xml:space="preserve">AUTORIZAÇÃOPARA APLICAÇÃO OU RESGATE </w:t>
      </w:r>
    </w:p>
    <w:p w:rsidR="000F6191" w:rsidRDefault="000F6191" w:rsidP="006C7E09">
      <w:pPr>
        <w:spacing w:after="240" w:line="360" w:lineRule="auto"/>
        <w:jc w:val="both"/>
        <w:rPr>
          <w:rFonts w:ascii="Arial" w:hAnsi="Arial" w:cs="Arial"/>
          <w:sz w:val="24"/>
        </w:rPr>
      </w:pPr>
      <w:r>
        <w:rPr>
          <w:rFonts w:ascii="Arial" w:hAnsi="Arial" w:cs="Arial"/>
          <w:sz w:val="24"/>
        </w:rPr>
        <w:t xml:space="preserve"> </w:t>
      </w:r>
      <w:r w:rsidRPr="000F6191">
        <w:rPr>
          <w:rFonts w:ascii="Arial" w:hAnsi="Arial" w:cs="Arial"/>
          <w:sz w:val="24"/>
        </w:rPr>
        <w:t xml:space="preserve">Para haver a autorização para a aplicação ou resgate, o </w:t>
      </w:r>
      <w:r>
        <w:rPr>
          <w:rFonts w:ascii="Arial" w:hAnsi="Arial" w:cs="Arial"/>
          <w:sz w:val="24"/>
        </w:rPr>
        <w:t xml:space="preserve">CAPSIRATI </w:t>
      </w:r>
      <w:r w:rsidRPr="000F6191">
        <w:rPr>
          <w:rFonts w:ascii="Arial" w:hAnsi="Arial" w:cs="Arial"/>
          <w:sz w:val="24"/>
        </w:rPr>
        <w:t xml:space="preserve">deverá convocar reunião com o Comitê de Investimento para aprovar.  </w:t>
      </w:r>
    </w:p>
    <w:p w:rsidR="000F6191" w:rsidRDefault="000F6191" w:rsidP="006C7E09">
      <w:pPr>
        <w:spacing w:after="240" w:line="360" w:lineRule="auto"/>
        <w:jc w:val="both"/>
        <w:rPr>
          <w:rFonts w:ascii="Arial" w:hAnsi="Arial" w:cs="Arial"/>
          <w:sz w:val="24"/>
        </w:rPr>
      </w:pPr>
      <w:r w:rsidRPr="000F6191">
        <w:rPr>
          <w:rFonts w:ascii="Arial" w:hAnsi="Arial" w:cs="Arial"/>
          <w:sz w:val="24"/>
        </w:rPr>
        <w:t xml:space="preserve">Em seguida, deverá ser elaborado ofício para as instituições solicitando a aplicação ou o resgate. </w:t>
      </w:r>
    </w:p>
    <w:p w:rsidR="000F6191" w:rsidRDefault="000F6191" w:rsidP="006C7E09">
      <w:pPr>
        <w:spacing w:after="240" w:line="360" w:lineRule="auto"/>
        <w:jc w:val="both"/>
        <w:rPr>
          <w:rFonts w:ascii="Arial" w:hAnsi="Arial" w:cs="Arial"/>
          <w:sz w:val="24"/>
        </w:rPr>
      </w:pPr>
      <w:r w:rsidRPr="000F6191">
        <w:rPr>
          <w:rFonts w:ascii="Arial" w:hAnsi="Arial" w:cs="Arial"/>
          <w:sz w:val="24"/>
        </w:rPr>
        <w:t xml:space="preserve">A instituição deverá executar a aplicação ou resgate.  </w:t>
      </w:r>
    </w:p>
    <w:p w:rsidR="000F6191" w:rsidRDefault="000F6191" w:rsidP="006C7E09">
      <w:pPr>
        <w:spacing w:after="240" w:line="360" w:lineRule="auto"/>
        <w:jc w:val="both"/>
        <w:rPr>
          <w:rFonts w:ascii="Arial" w:hAnsi="Arial" w:cs="Arial"/>
          <w:sz w:val="24"/>
        </w:rPr>
      </w:pPr>
      <w:r w:rsidRPr="000F6191">
        <w:rPr>
          <w:rFonts w:ascii="Arial" w:hAnsi="Arial" w:cs="Arial"/>
          <w:sz w:val="24"/>
        </w:rPr>
        <w:t xml:space="preserve">A Diretoria Financeira e Tesouraria deverá identificar através do extrato da conta a operação supramencionada.   </w:t>
      </w:r>
    </w:p>
    <w:p w:rsidR="000F6191" w:rsidRDefault="000F6191" w:rsidP="006C7E09">
      <w:pPr>
        <w:spacing w:after="240" w:line="360" w:lineRule="auto"/>
        <w:jc w:val="both"/>
        <w:rPr>
          <w:rFonts w:ascii="Arial" w:hAnsi="Arial" w:cs="Arial"/>
          <w:sz w:val="24"/>
        </w:rPr>
      </w:pPr>
      <w:r>
        <w:rPr>
          <w:rFonts w:ascii="Arial" w:hAnsi="Arial" w:cs="Arial"/>
          <w:sz w:val="24"/>
        </w:rPr>
        <w:t>NA</w:t>
      </w:r>
      <w:r w:rsidRPr="000F6191">
        <w:rPr>
          <w:rFonts w:ascii="Arial" w:hAnsi="Arial" w:cs="Arial"/>
          <w:sz w:val="24"/>
        </w:rPr>
        <w:t xml:space="preserve"> sequência, deverá preencher o formulário A.P.R. (Autorização de Aplicação ou Resgate). </w:t>
      </w:r>
    </w:p>
    <w:p w:rsidR="00DD1141" w:rsidRDefault="000F6191" w:rsidP="006C7E09">
      <w:pPr>
        <w:spacing w:after="240" w:line="360" w:lineRule="auto"/>
        <w:jc w:val="both"/>
        <w:rPr>
          <w:rFonts w:ascii="Arial" w:hAnsi="Arial" w:cs="Arial"/>
          <w:sz w:val="24"/>
        </w:rPr>
      </w:pPr>
      <w:r w:rsidRPr="000F6191">
        <w:rPr>
          <w:rFonts w:ascii="Arial" w:hAnsi="Arial" w:cs="Arial"/>
          <w:sz w:val="24"/>
        </w:rPr>
        <w:t>Em seguida, o A.P.R. deverá ser assinado pel</w:t>
      </w:r>
      <w:r>
        <w:rPr>
          <w:rFonts w:ascii="Arial" w:hAnsi="Arial" w:cs="Arial"/>
          <w:sz w:val="24"/>
        </w:rPr>
        <w:t xml:space="preserve">a Diretoria Executiva </w:t>
      </w:r>
      <w:r w:rsidRPr="000F6191">
        <w:rPr>
          <w:rFonts w:ascii="Arial" w:hAnsi="Arial" w:cs="Arial"/>
          <w:sz w:val="24"/>
        </w:rPr>
        <w:t xml:space="preserve">do </w:t>
      </w:r>
      <w:proofErr w:type="gramStart"/>
      <w:r>
        <w:rPr>
          <w:rFonts w:ascii="Arial" w:hAnsi="Arial" w:cs="Arial"/>
          <w:sz w:val="24"/>
        </w:rPr>
        <w:t xml:space="preserve">CAPSIRATI </w:t>
      </w:r>
      <w:r w:rsidR="003C67E4">
        <w:rPr>
          <w:rFonts w:ascii="Arial" w:hAnsi="Arial" w:cs="Arial"/>
          <w:sz w:val="24"/>
        </w:rPr>
        <w:t>,</w:t>
      </w:r>
      <w:proofErr w:type="gramEnd"/>
      <w:r w:rsidR="003C67E4">
        <w:rPr>
          <w:rFonts w:ascii="Arial" w:hAnsi="Arial" w:cs="Arial"/>
          <w:sz w:val="24"/>
        </w:rPr>
        <w:t xml:space="preserve"> gestor de recursos, superintendente </w:t>
      </w:r>
      <w:r>
        <w:rPr>
          <w:rFonts w:ascii="Arial" w:hAnsi="Arial" w:cs="Arial"/>
          <w:sz w:val="24"/>
        </w:rPr>
        <w:t>e disponibilizado no site do CAPSIRATI.</w:t>
      </w:r>
      <w:r w:rsidRPr="000F6191">
        <w:rPr>
          <w:rFonts w:ascii="Arial" w:hAnsi="Arial" w:cs="Arial"/>
          <w:sz w:val="24"/>
        </w:rPr>
        <w:t xml:space="preserve">   </w:t>
      </w:r>
    </w:p>
    <w:p w:rsidR="006A11DE" w:rsidRDefault="006A11DE" w:rsidP="006C7E09">
      <w:pPr>
        <w:spacing w:after="120" w:line="360" w:lineRule="auto"/>
        <w:jc w:val="both"/>
        <w:rPr>
          <w:rFonts w:ascii="Arial" w:hAnsi="Arial" w:cs="Arial"/>
          <w:sz w:val="24"/>
        </w:rPr>
      </w:pPr>
    </w:p>
    <w:p w:rsidR="003C67E4" w:rsidRDefault="003C67E4" w:rsidP="006C7E09">
      <w:pPr>
        <w:spacing w:after="120" w:line="360" w:lineRule="auto"/>
        <w:jc w:val="both"/>
        <w:rPr>
          <w:rFonts w:ascii="Arial" w:hAnsi="Arial" w:cs="Arial"/>
          <w:sz w:val="24"/>
        </w:rPr>
      </w:pPr>
    </w:p>
    <w:p w:rsidR="003C67E4" w:rsidRDefault="003C67E4" w:rsidP="006C7E09">
      <w:pPr>
        <w:spacing w:after="120" w:line="360" w:lineRule="auto"/>
        <w:jc w:val="both"/>
        <w:rPr>
          <w:rFonts w:ascii="Arial" w:hAnsi="Arial" w:cs="Arial"/>
          <w:sz w:val="24"/>
        </w:rPr>
      </w:pPr>
    </w:p>
    <w:p w:rsidR="003C67E4" w:rsidRDefault="003C67E4" w:rsidP="006C7E09">
      <w:pPr>
        <w:spacing w:after="120" w:line="360" w:lineRule="auto"/>
        <w:jc w:val="both"/>
        <w:rPr>
          <w:rFonts w:ascii="Arial" w:hAnsi="Arial" w:cs="Arial"/>
          <w:sz w:val="24"/>
        </w:rPr>
      </w:pPr>
    </w:p>
    <w:p w:rsidR="003C67E4" w:rsidRDefault="003C67E4" w:rsidP="006C7E09">
      <w:pPr>
        <w:spacing w:after="120" w:line="360" w:lineRule="auto"/>
        <w:jc w:val="both"/>
        <w:rPr>
          <w:rFonts w:ascii="Arial" w:hAnsi="Arial" w:cs="Arial"/>
          <w:sz w:val="24"/>
        </w:rPr>
      </w:pPr>
    </w:p>
    <w:p w:rsidR="003C67E4" w:rsidRDefault="003C67E4" w:rsidP="006C7E09">
      <w:pPr>
        <w:spacing w:after="120" w:line="360" w:lineRule="auto"/>
        <w:jc w:val="both"/>
        <w:rPr>
          <w:rFonts w:ascii="Arial" w:hAnsi="Arial" w:cs="Arial"/>
          <w:sz w:val="24"/>
        </w:rPr>
      </w:pPr>
    </w:p>
    <w:p w:rsidR="003C67E4" w:rsidRDefault="003C67E4" w:rsidP="006C7E09">
      <w:pPr>
        <w:spacing w:after="120" w:line="360" w:lineRule="auto"/>
        <w:jc w:val="both"/>
        <w:rPr>
          <w:rFonts w:ascii="Arial" w:hAnsi="Arial" w:cs="Arial"/>
          <w:sz w:val="24"/>
        </w:rPr>
      </w:pPr>
    </w:p>
    <w:p w:rsidR="0097451D" w:rsidRDefault="0097451D" w:rsidP="00AF42B5">
      <w:pPr>
        <w:pStyle w:val="PargrafodaLista"/>
        <w:numPr>
          <w:ilvl w:val="0"/>
          <w:numId w:val="24"/>
        </w:numPr>
        <w:spacing w:after="120" w:line="360" w:lineRule="auto"/>
        <w:jc w:val="both"/>
        <w:rPr>
          <w:rFonts w:ascii="Arial" w:hAnsi="Arial" w:cs="Arial"/>
          <w:b/>
          <w:sz w:val="24"/>
        </w:rPr>
      </w:pPr>
      <w:r w:rsidRPr="00AF42B5">
        <w:rPr>
          <w:rFonts w:ascii="Arial" w:hAnsi="Arial" w:cs="Arial"/>
          <w:b/>
          <w:sz w:val="24"/>
        </w:rPr>
        <w:lastRenderedPageBreak/>
        <w:t xml:space="preserve">Fluxo de Organogramas </w:t>
      </w:r>
    </w:p>
    <w:p w:rsidR="003C67E4" w:rsidRPr="00AF42B5" w:rsidRDefault="003C67E4" w:rsidP="003C67E4">
      <w:pPr>
        <w:pStyle w:val="PargrafodaLista"/>
        <w:spacing w:after="120" w:line="360" w:lineRule="auto"/>
        <w:ind w:left="360"/>
        <w:jc w:val="both"/>
        <w:rPr>
          <w:rFonts w:ascii="Arial" w:hAnsi="Arial" w:cs="Arial"/>
          <w:b/>
          <w:sz w:val="24"/>
        </w:rPr>
      </w:pPr>
    </w:p>
    <w:p w:rsidR="003C67E4" w:rsidRDefault="0097451D" w:rsidP="003C67E4">
      <w:pPr>
        <w:pStyle w:val="PargrafodaLista"/>
        <w:numPr>
          <w:ilvl w:val="1"/>
          <w:numId w:val="24"/>
        </w:numPr>
        <w:spacing w:after="120" w:line="360" w:lineRule="auto"/>
        <w:jc w:val="both"/>
        <w:rPr>
          <w:rFonts w:ascii="Arial" w:hAnsi="Arial" w:cs="Arial"/>
          <w:sz w:val="24"/>
        </w:rPr>
      </w:pPr>
      <w:r w:rsidRPr="003C67E4">
        <w:rPr>
          <w:rFonts w:ascii="Arial" w:hAnsi="Arial" w:cs="Arial"/>
          <w:sz w:val="24"/>
        </w:rPr>
        <w:t>Mapeamento do processo de elaboraç</w:t>
      </w:r>
      <w:r w:rsidR="003C67E4">
        <w:rPr>
          <w:rFonts w:ascii="Arial" w:hAnsi="Arial" w:cs="Arial"/>
          <w:sz w:val="24"/>
        </w:rPr>
        <w:t>ão e aprovação de investimentos</w:t>
      </w:r>
    </w:p>
    <w:p w:rsidR="0097451D" w:rsidRPr="003C67E4" w:rsidRDefault="0097451D" w:rsidP="003C67E4">
      <w:pPr>
        <w:pStyle w:val="PargrafodaLista"/>
        <w:numPr>
          <w:ilvl w:val="1"/>
          <w:numId w:val="24"/>
        </w:numPr>
        <w:spacing w:after="120" w:line="360" w:lineRule="auto"/>
        <w:jc w:val="both"/>
        <w:rPr>
          <w:rFonts w:ascii="Arial" w:hAnsi="Arial" w:cs="Arial"/>
          <w:sz w:val="24"/>
        </w:rPr>
      </w:pPr>
      <w:r w:rsidRPr="003C67E4">
        <w:rPr>
          <w:rFonts w:ascii="Arial" w:hAnsi="Arial" w:cs="Arial"/>
          <w:sz w:val="24"/>
        </w:rPr>
        <w:t xml:space="preserve">Mapeamento da folha de pagamento </w:t>
      </w:r>
    </w:p>
    <w:p w:rsidR="0097451D" w:rsidRPr="003C67E4" w:rsidRDefault="0097451D" w:rsidP="003C67E4">
      <w:pPr>
        <w:pStyle w:val="PargrafodaLista"/>
        <w:numPr>
          <w:ilvl w:val="1"/>
          <w:numId w:val="24"/>
        </w:numPr>
        <w:spacing w:after="120" w:line="360" w:lineRule="auto"/>
        <w:jc w:val="both"/>
        <w:rPr>
          <w:rFonts w:ascii="Arial" w:hAnsi="Arial" w:cs="Arial"/>
          <w:sz w:val="24"/>
        </w:rPr>
      </w:pPr>
      <w:r w:rsidRPr="003C67E4">
        <w:rPr>
          <w:rFonts w:ascii="Arial" w:hAnsi="Arial" w:cs="Arial"/>
          <w:sz w:val="24"/>
        </w:rPr>
        <w:t xml:space="preserve">Mapeamento da alocação de recursos </w:t>
      </w:r>
    </w:p>
    <w:p w:rsidR="0097451D" w:rsidRPr="003C67E4" w:rsidRDefault="0097451D" w:rsidP="003C67E4">
      <w:pPr>
        <w:pStyle w:val="PargrafodaLista"/>
        <w:numPr>
          <w:ilvl w:val="1"/>
          <w:numId w:val="24"/>
        </w:numPr>
        <w:spacing w:after="120" w:line="360" w:lineRule="auto"/>
        <w:jc w:val="both"/>
        <w:rPr>
          <w:rFonts w:ascii="Arial" w:hAnsi="Arial" w:cs="Arial"/>
          <w:sz w:val="24"/>
        </w:rPr>
      </w:pPr>
      <w:r w:rsidRPr="003C67E4">
        <w:rPr>
          <w:rFonts w:ascii="Arial" w:hAnsi="Arial" w:cs="Arial"/>
          <w:sz w:val="24"/>
        </w:rPr>
        <w:t xml:space="preserve">Mapeamento do Credenciamento das Instituições Financeiras </w:t>
      </w:r>
    </w:p>
    <w:p w:rsidR="0097451D" w:rsidRPr="003C67E4" w:rsidRDefault="0097451D" w:rsidP="003C67E4">
      <w:pPr>
        <w:pStyle w:val="PargrafodaLista"/>
        <w:numPr>
          <w:ilvl w:val="1"/>
          <w:numId w:val="24"/>
        </w:numPr>
        <w:spacing w:after="120" w:line="360" w:lineRule="auto"/>
        <w:jc w:val="both"/>
        <w:rPr>
          <w:rFonts w:ascii="Arial" w:hAnsi="Arial" w:cs="Arial"/>
          <w:sz w:val="24"/>
        </w:rPr>
      </w:pPr>
      <w:r w:rsidRPr="003C67E4">
        <w:rPr>
          <w:rFonts w:ascii="Arial" w:hAnsi="Arial" w:cs="Arial"/>
          <w:sz w:val="24"/>
        </w:rPr>
        <w:t xml:space="preserve">Mapeamento do credenciamento de novos fundos </w:t>
      </w:r>
    </w:p>
    <w:p w:rsidR="0097451D" w:rsidRPr="003C67E4" w:rsidRDefault="0097451D" w:rsidP="003C67E4">
      <w:pPr>
        <w:pStyle w:val="PargrafodaLista"/>
        <w:numPr>
          <w:ilvl w:val="1"/>
          <w:numId w:val="24"/>
        </w:numPr>
        <w:spacing w:after="120" w:line="360" w:lineRule="auto"/>
        <w:jc w:val="both"/>
        <w:rPr>
          <w:rFonts w:ascii="Arial" w:hAnsi="Arial" w:cs="Arial"/>
          <w:sz w:val="24"/>
        </w:rPr>
      </w:pPr>
      <w:r w:rsidRPr="003C67E4">
        <w:rPr>
          <w:rFonts w:ascii="Arial" w:hAnsi="Arial" w:cs="Arial"/>
          <w:sz w:val="24"/>
        </w:rPr>
        <w:t xml:space="preserve">Mapeamento para autorização de resgate </w:t>
      </w:r>
    </w:p>
    <w:p w:rsidR="0097451D" w:rsidRDefault="0097451D" w:rsidP="0097451D">
      <w:pPr>
        <w:spacing w:after="120" w:line="360" w:lineRule="auto"/>
        <w:jc w:val="both"/>
        <w:rPr>
          <w:rFonts w:ascii="Arial" w:hAnsi="Arial" w:cs="Arial"/>
          <w:sz w:val="24"/>
        </w:rPr>
      </w:pPr>
    </w:p>
    <w:p w:rsidR="0097451D" w:rsidRDefault="0097451D" w:rsidP="0097451D">
      <w:pPr>
        <w:spacing w:after="120" w:line="360" w:lineRule="auto"/>
        <w:jc w:val="both"/>
        <w:rPr>
          <w:rFonts w:ascii="Arial" w:hAnsi="Arial" w:cs="Arial"/>
          <w:sz w:val="24"/>
        </w:rPr>
      </w:pPr>
    </w:p>
    <w:p w:rsidR="0097451D" w:rsidRDefault="0097451D" w:rsidP="0097451D">
      <w:pPr>
        <w:spacing w:after="120" w:line="360" w:lineRule="auto"/>
        <w:jc w:val="both"/>
        <w:rPr>
          <w:rFonts w:ascii="Arial" w:hAnsi="Arial" w:cs="Arial"/>
          <w:sz w:val="24"/>
        </w:rPr>
      </w:pPr>
    </w:p>
    <w:p w:rsidR="0097451D" w:rsidRDefault="0097451D" w:rsidP="0097451D">
      <w:pPr>
        <w:spacing w:after="120" w:line="360" w:lineRule="auto"/>
        <w:jc w:val="both"/>
        <w:rPr>
          <w:rFonts w:ascii="Arial" w:hAnsi="Arial" w:cs="Arial"/>
          <w:sz w:val="24"/>
        </w:rPr>
      </w:pPr>
    </w:p>
    <w:p w:rsidR="0097451D" w:rsidRDefault="0097451D" w:rsidP="0097451D">
      <w:pPr>
        <w:spacing w:after="120" w:line="360" w:lineRule="auto"/>
        <w:jc w:val="both"/>
        <w:rPr>
          <w:rFonts w:ascii="Arial" w:hAnsi="Arial" w:cs="Arial"/>
          <w:sz w:val="24"/>
        </w:rPr>
      </w:pPr>
    </w:p>
    <w:p w:rsidR="0097451D" w:rsidRDefault="0097451D" w:rsidP="0097451D">
      <w:pPr>
        <w:spacing w:after="120" w:line="360" w:lineRule="auto"/>
        <w:jc w:val="both"/>
        <w:rPr>
          <w:rFonts w:ascii="Arial" w:hAnsi="Arial" w:cs="Arial"/>
          <w:sz w:val="24"/>
        </w:rPr>
      </w:pPr>
    </w:p>
    <w:p w:rsidR="0097451D" w:rsidRDefault="0097451D" w:rsidP="0097451D">
      <w:pPr>
        <w:spacing w:after="120" w:line="360" w:lineRule="auto"/>
        <w:jc w:val="both"/>
        <w:rPr>
          <w:rFonts w:ascii="Arial" w:hAnsi="Arial" w:cs="Arial"/>
          <w:sz w:val="24"/>
        </w:rPr>
      </w:pPr>
    </w:p>
    <w:p w:rsidR="0097451D" w:rsidRDefault="0097451D" w:rsidP="0097451D">
      <w:pPr>
        <w:spacing w:after="120" w:line="360" w:lineRule="auto"/>
        <w:jc w:val="both"/>
        <w:rPr>
          <w:rFonts w:ascii="Arial" w:hAnsi="Arial" w:cs="Arial"/>
          <w:sz w:val="24"/>
        </w:rPr>
      </w:pPr>
    </w:p>
    <w:p w:rsidR="0097451D" w:rsidRDefault="0097451D" w:rsidP="0097451D">
      <w:pPr>
        <w:spacing w:after="120" w:line="360" w:lineRule="auto"/>
        <w:jc w:val="both"/>
        <w:rPr>
          <w:rFonts w:ascii="Arial" w:hAnsi="Arial" w:cs="Arial"/>
          <w:sz w:val="24"/>
        </w:rPr>
      </w:pPr>
    </w:p>
    <w:p w:rsidR="0097451D" w:rsidRDefault="0097451D" w:rsidP="0097451D">
      <w:pPr>
        <w:spacing w:after="120" w:line="360" w:lineRule="auto"/>
        <w:jc w:val="both"/>
        <w:rPr>
          <w:rFonts w:ascii="Arial" w:hAnsi="Arial" w:cs="Arial"/>
          <w:sz w:val="24"/>
        </w:rPr>
      </w:pPr>
    </w:p>
    <w:p w:rsidR="0097451D" w:rsidRDefault="0097451D" w:rsidP="0097451D">
      <w:pPr>
        <w:spacing w:after="120" w:line="360" w:lineRule="auto"/>
        <w:jc w:val="both"/>
        <w:rPr>
          <w:rFonts w:ascii="Arial" w:hAnsi="Arial" w:cs="Arial"/>
          <w:sz w:val="24"/>
        </w:rPr>
      </w:pPr>
    </w:p>
    <w:p w:rsidR="0097451D" w:rsidRDefault="0097451D" w:rsidP="0097451D">
      <w:pPr>
        <w:spacing w:after="120" w:line="360" w:lineRule="auto"/>
        <w:jc w:val="both"/>
        <w:rPr>
          <w:rFonts w:ascii="Arial" w:hAnsi="Arial" w:cs="Arial"/>
          <w:sz w:val="24"/>
        </w:rPr>
      </w:pPr>
    </w:p>
    <w:p w:rsidR="0097451D" w:rsidRDefault="0097451D" w:rsidP="0097451D">
      <w:pPr>
        <w:spacing w:after="120" w:line="360" w:lineRule="auto"/>
        <w:jc w:val="both"/>
        <w:rPr>
          <w:rFonts w:ascii="Arial" w:hAnsi="Arial" w:cs="Arial"/>
          <w:sz w:val="24"/>
        </w:rPr>
      </w:pPr>
    </w:p>
    <w:p w:rsidR="0097451D" w:rsidRDefault="0097451D" w:rsidP="0097451D">
      <w:pPr>
        <w:spacing w:after="120" w:line="360" w:lineRule="auto"/>
        <w:jc w:val="both"/>
        <w:rPr>
          <w:rFonts w:ascii="Arial" w:hAnsi="Arial" w:cs="Arial"/>
          <w:sz w:val="24"/>
        </w:rPr>
      </w:pPr>
    </w:p>
    <w:p w:rsidR="003D5466" w:rsidRDefault="003D5466" w:rsidP="0097451D">
      <w:pPr>
        <w:spacing w:after="120" w:line="360" w:lineRule="auto"/>
        <w:jc w:val="both"/>
        <w:rPr>
          <w:rFonts w:ascii="Arial" w:hAnsi="Arial" w:cs="Arial"/>
          <w:sz w:val="24"/>
        </w:rPr>
      </w:pPr>
    </w:p>
    <w:p w:rsidR="0097451D" w:rsidRPr="002D3A5C" w:rsidRDefault="00AF42B5" w:rsidP="003C67E4">
      <w:pPr>
        <w:pStyle w:val="PargrafodaLista"/>
        <w:numPr>
          <w:ilvl w:val="1"/>
          <w:numId w:val="33"/>
        </w:numPr>
        <w:spacing w:after="120" w:line="360" w:lineRule="auto"/>
        <w:jc w:val="both"/>
        <w:rPr>
          <w:rFonts w:ascii="Arial" w:hAnsi="Arial" w:cs="Arial"/>
          <w:b/>
          <w:sz w:val="24"/>
        </w:rPr>
      </w:pPr>
      <w:r w:rsidRPr="002D3A5C">
        <w:rPr>
          <w:rFonts w:ascii="Arial" w:hAnsi="Arial" w:cs="Arial"/>
          <w:b/>
          <w:sz w:val="24"/>
        </w:rPr>
        <w:lastRenderedPageBreak/>
        <w:t xml:space="preserve">MAPEAMENTO DO PROCESSO DE ELABORAÇÃO E APROVAÇÃO DE INVESTIMENTOS </w:t>
      </w:r>
    </w:p>
    <w:p w:rsidR="0097451D" w:rsidRDefault="0097451D" w:rsidP="0097451D">
      <w:pPr>
        <w:spacing w:after="120" w:line="360" w:lineRule="auto"/>
        <w:jc w:val="both"/>
        <w:rPr>
          <w:rFonts w:ascii="Arial" w:hAnsi="Arial" w:cs="Arial"/>
          <w:sz w:val="24"/>
        </w:rPr>
      </w:pPr>
    </w:p>
    <w:p w:rsidR="0097451D" w:rsidRDefault="003D5466" w:rsidP="0097451D">
      <w:pPr>
        <w:spacing w:after="120" w:line="360" w:lineRule="auto"/>
        <w:jc w:val="both"/>
        <w:rPr>
          <w:rFonts w:ascii="Arial" w:hAnsi="Arial" w:cs="Arial"/>
          <w:sz w:val="24"/>
        </w:rPr>
      </w:pPr>
      <w:r w:rsidRPr="003D5466">
        <w:rPr>
          <w:rFonts w:ascii="Arial" w:hAnsi="Arial" w:cs="Arial"/>
          <w:noProof/>
          <w:sz w:val="24"/>
          <w:lang w:eastAsia="pt-BR"/>
        </w:rPr>
        <w:drawing>
          <wp:inline distT="0" distB="0" distL="0" distR="0" wp14:anchorId="42029C39" wp14:editId="7930133E">
            <wp:extent cx="5400040" cy="3211195"/>
            <wp:effectExtent l="0" t="0" r="0" b="825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0040" cy="3211195"/>
                    </a:xfrm>
                    <a:prstGeom prst="rect">
                      <a:avLst/>
                    </a:prstGeom>
                    <a:noFill/>
                    <a:ln>
                      <a:noFill/>
                    </a:ln>
                  </pic:spPr>
                </pic:pic>
              </a:graphicData>
            </a:graphic>
          </wp:inline>
        </w:drawing>
      </w:r>
    </w:p>
    <w:p w:rsidR="0097451D" w:rsidRDefault="0097451D" w:rsidP="0097451D">
      <w:pPr>
        <w:spacing w:after="120" w:line="360" w:lineRule="auto"/>
        <w:jc w:val="both"/>
        <w:rPr>
          <w:rFonts w:ascii="Arial" w:hAnsi="Arial" w:cs="Arial"/>
          <w:sz w:val="24"/>
        </w:rPr>
      </w:pPr>
    </w:p>
    <w:p w:rsidR="0097451D" w:rsidRDefault="0097451D" w:rsidP="0097451D">
      <w:pPr>
        <w:spacing w:after="120" w:line="360" w:lineRule="auto"/>
        <w:jc w:val="both"/>
        <w:rPr>
          <w:rFonts w:ascii="Arial" w:hAnsi="Arial" w:cs="Arial"/>
          <w:sz w:val="24"/>
        </w:rPr>
      </w:pPr>
    </w:p>
    <w:p w:rsidR="0097451D" w:rsidRDefault="0097451D" w:rsidP="0097451D">
      <w:pPr>
        <w:spacing w:after="120" w:line="360" w:lineRule="auto"/>
        <w:jc w:val="both"/>
        <w:rPr>
          <w:rFonts w:ascii="Arial" w:hAnsi="Arial" w:cs="Arial"/>
          <w:sz w:val="24"/>
        </w:rPr>
      </w:pPr>
    </w:p>
    <w:p w:rsidR="0097451D" w:rsidRDefault="0097451D" w:rsidP="0097451D">
      <w:pPr>
        <w:spacing w:after="120" w:line="360" w:lineRule="auto"/>
        <w:jc w:val="both"/>
        <w:rPr>
          <w:rFonts w:ascii="Arial" w:hAnsi="Arial" w:cs="Arial"/>
          <w:sz w:val="24"/>
        </w:rPr>
      </w:pPr>
    </w:p>
    <w:p w:rsidR="0097451D" w:rsidRDefault="0097451D" w:rsidP="0097451D">
      <w:pPr>
        <w:spacing w:after="120" w:line="360" w:lineRule="auto"/>
        <w:jc w:val="both"/>
        <w:rPr>
          <w:rFonts w:ascii="Arial" w:hAnsi="Arial" w:cs="Arial"/>
          <w:sz w:val="24"/>
        </w:rPr>
      </w:pPr>
    </w:p>
    <w:p w:rsidR="0097451D" w:rsidRDefault="0097451D" w:rsidP="0097451D">
      <w:pPr>
        <w:spacing w:after="120" w:line="360" w:lineRule="auto"/>
        <w:jc w:val="both"/>
        <w:rPr>
          <w:rFonts w:ascii="Arial" w:hAnsi="Arial" w:cs="Arial"/>
          <w:sz w:val="24"/>
        </w:rPr>
      </w:pPr>
    </w:p>
    <w:p w:rsidR="0097451D" w:rsidRDefault="0097451D" w:rsidP="0097451D">
      <w:pPr>
        <w:spacing w:after="120" w:line="360" w:lineRule="auto"/>
        <w:jc w:val="both"/>
        <w:rPr>
          <w:rFonts w:ascii="Arial" w:hAnsi="Arial" w:cs="Arial"/>
          <w:sz w:val="24"/>
        </w:rPr>
      </w:pPr>
    </w:p>
    <w:p w:rsidR="0097451D" w:rsidRDefault="0097451D" w:rsidP="0097451D">
      <w:pPr>
        <w:spacing w:after="120" w:line="360" w:lineRule="auto"/>
        <w:jc w:val="both"/>
        <w:rPr>
          <w:rFonts w:ascii="Arial" w:hAnsi="Arial" w:cs="Arial"/>
          <w:sz w:val="24"/>
        </w:rPr>
      </w:pPr>
    </w:p>
    <w:p w:rsidR="0097451D" w:rsidRDefault="0097451D" w:rsidP="0097451D">
      <w:pPr>
        <w:spacing w:after="120" w:line="360" w:lineRule="auto"/>
        <w:jc w:val="both"/>
        <w:rPr>
          <w:rFonts w:ascii="Arial" w:hAnsi="Arial" w:cs="Arial"/>
          <w:sz w:val="24"/>
        </w:rPr>
      </w:pPr>
    </w:p>
    <w:p w:rsidR="003D5466" w:rsidRDefault="003D5466" w:rsidP="0097451D">
      <w:pPr>
        <w:spacing w:after="120" w:line="360" w:lineRule="auto"/>
        <w:jc w:val="both"/>
        <w:rPr>
          <w:rFonts w:ascii="Arial" w:hAnsi="Arial" w:cs="Arial"/>
          <w:sz w:val="24"/>
        </w:rPr>
      </w:pPr>
    </w:p>
    <w:p w:rsidR="0097451D" w:rsidRDefault="0097451D" w:rsidP="0097451D">
      <w:pPr>
        <w:spacing w:after="120" w:line="360" w:lineRule="auto"/>
        <w:jc w:val="both"/>
        <w:rPr>
          <w:rFonts w:ascii="Arial" w:hAnsi="Arial" w:cs="Arial"/>
          <w:sz w:val="24"/>
        </w:rPr>
      </w:pPr>
    </w:p>
    <w:p w:rsidR="0097451D" w:rsidRPr="002D3A5C" w:rsidRDefault="00AF42B5" w:rsidP="003C67E4">
      <w:pPr>
        <w:pStyle w:val="PargrafodaLista"/>
        <w:numPr>
          <w:ilvl w:val="1"/>
          <w:numId w:val="32"/>
        </w:numPr>
        <w:spacing w:after="120" w:line="360" w:lineRule="auto"/>
        <w:jc w:val="both"/>
        <w:rPr>
          <w:rFonts w:ascii="Arial" w:hAnsi="Arial" w:cs="Arial"/>
          <w:b/>
          <w:sz w:val="24"/>
        </w:rPr>
      </w:pPr>
      <w:r w:rsidRPr="002D3A5C">
        <w:rPr>
          <w:rFonts w:ascii="Arial" w:hAnsi="Arial" w:cs="Arial"/>
          <w:b/>
          <w:sz w:val="24"/>
        </w:rPr>
        <w:lastRenderedPageBreak/>
        <w:t xml:space="preserve">MAPEAMENTO DA FOLHA DE PAGAMENTO </w:t>
      </w:r>
    </w:p>
    <w:p w:rsidR="0097451D" w:rsidRDefault="003D5466" w:rsidP="0097451D">
      <w:pPr>
        <w:spacing w:after="120" w:line="360" w:lineRule="auto"/>
        <w:jc w:val="both"/>
        <w:rPr>
          <w:rFonts w:ascii="Arial" w:hAnsi="Arial" w:cs="Arial"/>
          <w:sz w:val="24"/>
        </w:rPr>
      </w:pPr>
      <w:r w:rsidRPr="003D5466">
        <w:rPr>
          <w:rFonts w:ascii="Arial" w:hAnsi="Arial" w:cs="Arial"/>
          <w:noProof/>
          <w:sz w:val="24"/>
          <w:lang w:eastAsia="pt-BR"/>
        </w:rPr>
        <w:drawing>
          <wp:inline distT="0" distB="0" distL="0" distR="0">
            <wp:extent cx="5400040" cy="3046205"/>
            <wp:effectExtent l="0" t="0" r="0" b="190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00040" cy="3046205"/>
                    </a:xfrm>
                    <a:prstGeom prst="rect">
                      <a:avLst/>
                    </a:prstGeom>
                    <a:noFill/>
                    <a:ln>
                      <a:noFill/>
                    </a:ln>
                  </pic:spPr>
                </pic:pic>
              </a:graphicData>
            </a:graphic>
          </wp:inline>
        </w:drawing>
      </w:r>
    </w:p>
    <w:p w:rsidR="0097451D" w:rsidRDefault="0097451D" w:rsidP="0097451D">
      <w:pPr>
        <w:spacing w:after="120" w:line="360" w:lineRule="auto"/>
        <w:jc w:val="both"/>
        <w:rPr>
          <w:rFonts w:ascii="Arial" w:hAnsi="Arial" w:cs="Arial"/>
          <w:sz w:val="24"/>
        </w:rPr>
      </w:pPr>
    </w:p>
    <w:p w:rsidR="0097451D" w:rsidRDefault="0097451D" w:rsidP="0097451D">
      <w:pPr>
        <w:spacing w:after="120" w:line="360" w:lineRule="auto"/>
        <w:jc w:val="both"/>
        <w:rPr>
          <w:rFonts w:ascii="Arial" w:hAnsi="Arial" w:cs="Arial"/>
          <w:sz w:val="24"/>
        </w:rPr>
      </w:pPr>
    </w:p>
    <w:p w:rsidR="0097451D" w:rsidRDefault="0097451D" w:rsidP="0097451D">
      <w:pPr>
        <w:spacing w:after="120" w:line="360" w:lineRule="auto"/>
        <w:jc w:val="both"/>
        <w:rPr>
          <w:rFonts w:ascii="Arial" w:hAnsi="Arial" w:cs="Arial"/>
          <w:sz w:val="24"/>
        </w:rPr>
      </w:pPr>
    </w:p>
    <w:p w:rsidR="0097451D" w:rsidRDefault="0097451D" w:rsidP="0097451D">
      <w:pPr>
        <w:spacing w:after="120" w:line="360" w:lineRule="auto"/>
        <w:jc w:val="both"/>
        <w:rPr>
          <w:rFonts w:ascii="Arial" w:hAnsi="Arial" w:cs="Arial"/>
          <w:sz w:val="24"/>
        </w:rPr>
      </w:pPr>
    </w:p>
    <w:p w:rsidR="0097451D" w:rsidRDefault="0097451D" w:rsidP="0097451D">
      <w:pPr>
        <w:spacing w:after="120" w:line="360" w:lineRule="auto"/>
        <w:jc w:val="both"/>
        <w:rPr>
          <w:rFonts w:ascii="Arial" w:hAnsi="Arial" w:cs="Arial"/>
          <w:sz w:val="24"/>
        </w:rPr>
      </w:pPr>
    </w:p>
    <w:p w:rsidR="0097451D" w:rsidRDefault="0097451D" w:rsidP="0097451D">
      <w:pPr>
        <w:spacing w:after="120" w:line="360" w:lineRule="auto"/>
        <w:jc w:val="both"/>
        <w:rPr>
          <w:rFonts w:ascii="Arial" w:hAnsi="Arial" w:cs="Arial"/>
          <w:sz w:val="24"/>
        </w:rPr>
      </w:pPr>
    </w:p>
    <w:p w:rsidR="0097451D" w:rsidRDefault="0097451D" w:rsidP="0097451D">
      <w:pPr>
        <w:spacing w:after="120" w:line="360" w:lineRule="auto"/>
        <w:jc w:val="both"/>
        <w:rPr>
          <w:rFonts w:ascii="Arial" w:hAnsi="Arial" w:cs="Arial"/>
          <w:sz w:val="24"/>
        </w:rPr>
      </w:pPr>
    </w:p>
    <w:p w:rsidR="0097451D" w:rsidRDefault="0097451D" w:rsidP="0097451D">
      <w:pPr>
        <w:spacing w:after="120" w:line="360" w:lineRule="auto"/>
        <w:jc w:val="both"/>
        <w:rPr>
          <w:rFonts w:ascii="Arial" w:hAnsi="Arial" w:cs="Arial"/>
          <w:sz w:val="24"/>
        </w:rPr>
      </w:pPr>
    </w:p>
    <w:p w:rsidR="0097451D" w:rsidRDefault="0097451D" w:rsidP="0097451D">
      <w:pPr>
        <w:spacing w:after="120" w:line="360" w:lineRule="auto"/>
        <w:jc w:val="both"/>
        <w:rPr>
          <w:rFonts w:ascii="Arial" w:hAnsi="Arial" w:cs="Arial"/>
          <w:sz w:val="24"/>
        </w:rPr>
      </w:pPr>
    </w:p>
    <w:p w:rsidR="0097451D" w:rsidRDefault="0097451D" w:rsidP="0097451D">
      <w:pPr>
        <w:spacing w:after="120" w:line="360" w:lineRule="auto"/>
        <w:jc w:val="both"/>
        <w:rPr>
          <w:rFonts w:ascii="Arial" w:hAnsi="Arial" w:cs="Arial"/>
          <w:sz w:val="24"/>
        </w:rPr>
      </w:pPr>
    </w:p>
    <w:p w:rsidR="0097451D" w:rsidRDefault="0097451D" w:rsidP="0097451D">
      <w:pPr>
        <w:spacing w:after="120" w:line="360" w:lineRule="auto"/>
        <w:jc w:val="both"/>
        <w:rPr>
          <w:rFonts w:ascii="Arial" w:hAnsi="Arial" w:cs="Arial"/>
          <w:sz w:val="24"/>
        </w:rPr>
      </w:pPr>
    </w:p>
    <w:p w:rsidR="0097451D" w:rsidRDefault="0097451D" w:rsidP="0097451D">
      <w:pPr>
        <w:spacing w:after="120" w:line="360" w:lineRule="auto"/>
        <w:jc w:val="both"/>
        <w:rPr>
          <w:rFonts w:ascii="Arial" w:hAnsi="Arial" w:cs="Arial"/>
          <w:sz w:val="24"/>
        </w:rPr>
      </w:pPr>
    </w:p>
    <w:p w:rsidR="0097451D" w:rsidRDefault="0097451D" w:rsidP="0097451D">
      <w:pPr>
        <w:spacing w:after="120" w:line="360" w:lineRule="auto"/>
        <w:jc w:val="both"/>
        <w:rPr>
          <w:rFonts w:ascii="Arial" w:hAnsi="Arial" w:cs="Arial"/>
          <w:sz w:val="24"/>
        </w:rPr>
      </w:pPr>
    </w:p>
    <w:p w:rsidR="0097451D" w:rsidRPr="002D3A5C" w:rsidRDefault="00AF42B5" w:rsidP="003C67E4">
      <w:pPr>
        <w:pStyle w:val="PargrafodaLista"/>
        <w:numPr>
          <w:ilvl w:val="1"/>
          <w:numId w:val="33"/>
        </w:numPr>
        <w:spacing w:after="120" w:line="360" w:lineRule="auto"/>
        <w:jc w:val="both"/>
        <w:rPr>
          <w:rFonts w:ascii="Arial" w:hAnsi="Arial" w:cs="Arial"/>
          <w:b/>
          <w:sz w:val="24"/>
        </w:rPr>
      </w:pPr>
      <w:r w:rsidRPr="002D3A5C">
        <w:rPr>
          <w:rFonts w:ascii="Arial" w:hAnsi="Arial" w:cs="Arial"/>
          <w:b/>
          <w:sz w:val="24"/>
        </w:rPr>
        <w:lastRenderedPageBreak/>
        <w:t xml:space="preserve">MAPEAMENTO DA ALOCAÇÃO DE RECURSOS </w:t>
      </w:r>
    </w:p>
    <w:p w:rsidR="0097451D" w:rsidRDefault="0097451D" w:rsidP="0097451D">
      <w:pPr>
        <w:spacing w:after="120" w:line="360" w:lineRule="auto"/>
        <w:jc w:val="both"/>
        <w:rPr>
          <w:rFonts w:ascii="Arial" w:hAnsi="Arial" w:cs="Arial"/>
          <w:sz w:val="24"/>
        </w:rPr>
      </w:pPr>
    </w:p>
    <w:p w:rsidR="0097451D" w:rsidRDefault="003D5466" w:rsidP="0097451D">
      <w:pPr>
        <w:spacing w:after="120" w:line="360" w:lineRule="auto"/>
        <w:jc w:val="both"/>
        <w:rPr>
          <w:rFonts w:ascii="Arial" w:hAnsi="Arial" w:cs="Arial"/>
          <w:sz w:val="24"/>
        </w:rPr>
      </w:pPr>
      <w:r w:rsidRPr="003D5466">
        <w:rPr>
          <w:rFonts w:ascii="Arial" w:hAnsi="Arial" w:cs="Arial"/>
          <w:noProof/>
          <w:sz w:val="24"/>
          <w:lang w:eastAsia="pt-BR"/>
        </w:rPr>
        <w:drawing>
          <wp:inline distT="0" distB="0" distL="0" distR="0" wp14:anchorId="3C1DEB47" wp14:editId="62D7D2F7">
            <wp:extent cx="5400040" cy="3085465"/>
            <wp:effectExtent l="0" t="0" r="0" b="635"/>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00040" cy="3085465"/>
                    </a:xfrm>
                    <a:prstGeom prst="rect">
                      <a:avLst/>
                    </a:prstGeom>
                    <a:noFill/>
                    <a:ln>
                      <a:noFill/>
                    </a:ln>
                  </pic:spPr>
                </pic:pic>
              </a:graphicData>
            </a:graphic>
          </wp:inline>
        </w:drawing>
      </w:r>
    </w:p>
    <w:p w:rsidR="0097451D" w:rsidRDefault="0097451D" w:rsidP="0097451D">
      <w:pPr>
        <w:spacing w:after="120" w:line="360" w:lineRule="auto"/>
        <w:jc w:val="both"/>
        <w:rPr>
          <w:rFonts w:ascii="Arial" w:hAnsi="Arial" w:cs="Arial"/>
          <w:sz w:val="24"/>
        </w:rPr>
      </w:pPr>
    </w:p>
    <w:p w:rsidR="0097451D" w:rsidRDefault="0097451D" w:rsidP="0097451D">
      <w:pPr>
        <w:spacing w:after="120" w:line="360" w:lineRule="auto"/>
        <w:jc w:val="both"/>
        <w:rPr>
          <w:rFonts w:ascii="Arial" w:hAnsi="Arial" w:cs="Arial"/>
          <w:sz w:val="24"/>
        </w:rPr>
      </w:pPr>
    </w:p>
    <w:p w:rsidR="0097451D" w:rsidRDefault="0097451D" w:rsidP="0097451D">
      <w:pPr>
        <w:spacing w:after="120" w:line="360" w:lineRule="auto"/>
        <w:jc w:val="both"/>
        <w:rPr>
          <w:rFonts w:ascii="Arial" w:hAnsi="Arial" w:cs="Arial"/>
          <w:sz w:val="24"/>
        </w:rPr>
      </w:pPr>
    </w:p>
    <w:p w:rsidR="0097451D" w:rsidRDefault="0097451D" w:rsidP="0097451D">
      <w:pPr>
        <w:spacing w:after="120" w:line="360" w:lineRule="auto"/>
        <w:jc w:val="both"/>
        <w:rPr>
          <w:rFonts w:ascii="Arial" w:hAnsi="Arial" w:cs="Arial"/>
          <w:sz w:val="24"/>
        </w:rPr>
      </w:pPr>
    </w:p>
    <w:p w:rsidR="0097451D" w:rsidRDefault="0097451D" w:rsidP="0097451D">
      <w:pPr>
        <w:spacing w:after="120" w:line="360" w:lineRule="auto"/>
        <w:jc w:val="both"/>
        <w:rPr>
          <w:rFonts w:ascii="Arial" w:hAnsi="Arial" w:cs="Arial"/>
          <w:sz w:val="24"/>
        </w:rPr>
      </w:pPr>
    </w:p>
    <w:p w:rsidR="0097451D" w:rsidRDefault="0097451D" w:rsidP="0097451D">
      <w:pPr>
        <w:spacing w:after="120" w:line="360" w:lineRule="auto"/>
        <w:jc w:val="both"/>
        <w:rPr>
          <w:rFonts w:ascii="Arial" w:hAnsi="Arial" w:cs="Arial"/>
          <w:sz w:val="24"/>
        </w:rPr>
      </w:pPr>
    </w:p>
    <w:p w:rsidR="0097451D" w:rsidRDefault="0097451D" w:rsidP="0097451D">
      <w:pPr>
        <w:spacing w:after="120" w:line="360" w:lineRule="auto"/>
        <w:jc w:val="both"/>
        <w:rPr>
          <w:rFonts w:ascii="Arial" w:hAnsi="Arial" w:cs="Arial"/>
          <w:sz w:val="24"/>
        </w:rPr>
      </w:pPr>
    </w:p>
    <w:p w:rsidR="0097451D" w:rsidRDefault="0097451D" w:rsidP="0097451D">
      <w:pPr>
        <w:spacing w:after="120" w:line="360" w:lineRule="auto"/>
        <w:jc w:val="both"/>
        <w:rPr>
          <w:rFonts w:ascii="Arial" w:hAnsi="Arial" w:cs="Arial"/>
          <w:sz w:val="24"/>
        </w:rPr>
      </w:pPr>
    </w:p>
    <w:p w:rsidR="0097451D" w:rsidRDefault="0097451D" w:rsidP="0097451D">
      <w:pPr>
        <w:spacing w:after="120" w:line="360" w:lineRule="auto"/>
        <w:jc w:val="both"/>
        <w:rPr>
          <w:rFonts w:ascii="Arial" w:hAnsi="Arial" w:cs="Arial"/>
          <w:sz w:val="24"/>
        </w:rPr>
      </w:pPr>
    </w:p>
    <w:p w:rsidR="0097451D" w:rsidRDefault="0097451D" w:rsidP="0097451D">
      <w:pPr>
        <w:spacing w:after="120" w:line="360" w:lineRule="auto"/>
        <w:jc w:val="both"/>
        <w:rPr>
          <w:rFonts w:ascii="Arial" w:hAnsi="Arial" w:cs="Arial"/>
          <w:sz w:val="24"/>
        </w:rPr>
      </w:pPr>
    </w:p>
    <w:p w:rsidR="0097451D" w:rsidRDefault="0097451D" w:rsidP="0097451D">
      <w:pPr>
        <w:spacing w:after="120" w:line="360" w:lineRule="auto"/>
        <w:jc w:val="both"/>
        <w:rPr>
          <w:rFonts w:ascii="Arial" w:hAnsi="Arial" w:cs="Arial"/>
          <w:sz w:val="24"/>
        </w:rPr>
      </w:pPr>
    </w:p>
    <w:p w:rsidR="0097451D" w:rsidRDefault="0097451D" w:rsidP="0097451D">
      <w:pPr>
        <w:spacing w:after="120" w:line="360" w:lineRule="auto"/>
        <w:jc w:val="both"/>
        <w:rPr>
          <w:rFonts w:ascii="Arial" w:hAnsi="Arial" w:cs="Arial"/>
          <w:sz w:val="24"/>
        </w:rPr>
      </w:pPr>
    </w:p>
    <w:p w:rsidR="0097451D" w:rsidRPr="002D3A5C" w:rsidRDefault="00AF42B5" w:rsidP="003C67E4">
      <w:pPr>
        <w:pStyle w:val="PargrafodaLista"/>
        <w:numPr>
          <w:ilvl w:val="1"/>
          <w:numId w:val="33"/>
        </w:numPr>
        <w:spacing w:after="120" w:line="360" w:lineRule="auto"/>
        <w:jc w:val="both"/>
        <w:rPr>
          <w:rFonts w:ascii="Arial" w:hAnsi="Arial" w:cs="Arial"/>
          <w:b/>
          <w:sz w:val="24"/>
        </w:rPr>
      </w:pPr>
      <w:r w:rsidRPr="002D3A5C">
        <w:rPr>
          <w:rFonts w:ascii="Arial" w:hAnsi="Arial" w:cs="Arial"/>
          <w:b/>
          <w:sz w:val="24"/>
        </w:rPr>
        <w:lastRenderedPageBreak/>
        <w:t xml:space="preserve">MAPEAMENTO DO CREDENCIAMENTO DAS INSTITUIÇÕES FINANCEIRAS </w:t>
      </w:r>
    </w:p>
    <w:p w:rsidR="0097451D" w:rsidRDefault="0097451D" w:rsidP="0097451D">
      <w:pPr>
        <w:spacing w:after="120" w:line="360" w:lineRule="auto"/>
        <w:jc w:val="both"/>
        <w:rPr>
          <w:rFonts w:ascii="Arial" w:hAnsi="Arial" w:cs="Arial"/>
          <w:b/>
          <w:sz w:val="24"/>
        </w:rPr>
      </w:pPr>
    </w:p>
    <w:p w:rsidR="0097451D" w:rsidRDefault="003D5466" w:rsidP="0097451D">
      <w:pPr>
        <w:spacing w:after="120" w:line="360" w:lineRule="auto"/>
        <w:jc w:val="both"/>
        <w:rPr>
          <w:rFonts w:ascii="Arial" w:hAnsi="Arial" w:cs="Arial"/>
          <w:b/>
          <w:sz w:val="24"/>
        </w:rPr>
      </w:pPr>
      <w:r w:rsidRPr="003D5466">
        <w:rPr>
          <w:rFonts w:ascii="Arial" w:hAnsi="Arial" w:cs="Arial"/>
          <w:b/>
          <w:noProof/>
          <w:sz w:val="24"/>
          <w:lang w:eastAsia="pt-BR"/>
        </w:rPr>
        <w:drawing>
          <wp:inline distT="0" distB="0" distL="0" distR="0">
            <wp:extent cx="5400040" cy="2893121"/>
            <wp:effectExtent l="0" t="0" r="0" b="254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00040" cy="2893121"/>
                    </a:xfrm>
                    <a:prstGeom prst="rect">
                      <a:avLst/>
                    </a:prstGeom>
                    <a:noFill/>
                    <a:ln>
                      <a:noFill/>
                    </a:ln>
                  </pic:spPr>
                </pic:pic>
              </a:graphicData>
            </a:graphic>
          </wp:inline>
        </w:drawing>
      </w:r>
    </w:p>
    <w:p w:rsidR="0097451D" w:rsidRDefault="0097451D" w:rsidP="0097451D">
      <w:pPr>
        <w:spacing w:after="120" w:line="360" w:lineRule="auto"/>
        <w:jc w:val="both"/>
        <w:rPr>
          <w:rFonts w:ascii="Arial" w:hAnsi="Arial" w:cs="Arial"/>
          <w:b/>
          <w:sz w:val="24"/>
        </w:rPr>
      </w:pPr>
    </w:p>
    <w:p w:rsidR="0097451D" w:rsidRDefault="0097451D" w:rsidP="0097451D">
      <w:pPr>
        <w:spacing w:after="120" w:line="360" w:lineRule="auto"/>
        <w:jc w:val="both"/>
        <w:rPr>
          <w:rFonts w:ascii="Arial" w:hAnsi="Arial" w:cs="Arial"/>
          <w:b/>
          <w:sz w:val="24"/>
        </w:rPr>
      </w:pPr>
    </w:p>
    <w:p w:rsidR="0097451D" w:rsidRDefault="0097451D" w:rsidP="0097451D">
      <w:pPr>
        <w:spacing w:after="120" w:line="360" w:lineRule="auto"/>
        <w:jc w:val="both"/>
        <w:rPr>
          <w:rFonts w:ascii="Arial" w:hAnsi="Arial" w:cs="Arial"/>
          <w:b/>
          <w:sz w:val="24"/>
        </w:rPr>
      </w:pPr>
    </w:p>
    <w:p w:rsidR="0097451D" w:rsidRDefault="0097451D" w:rsidP="0097451D">
      <w:pPr>
        <w:spacing w:after="120" w:line="360" w:lineRule="auto"/>
        <w:jc w:val="both"/>
        <w:rPr>
          <w:rFonts w:ascii="Arial" w:hAnsi="Arial" w:cs="Arial"/>
          <w:b/>
          <w:sz w:val="24"/>
        </w:rPr>
      </w:pPr>
    </w:p>
    <w:p w:rsidR="0097451D" w:rsidRDefault="0097451D" w:rsidP="0097451D">
      <w:pPr>
        <w:spacing w:after="120" w:line="360" w:lineRule="auto"/>
        <w:jc w:val="both"/>
        <w:rPr>
          <w:rFonts w:ascii="Arial" w:hAnsi="Arial" w:cs="Arial"/>
          <w:b/>
          <w:sz w:val="24"/>
        </w:rPr>
      </w:pPr>
    </w:p>
    <w:p w:rsidR="0097451D" w:rsidRDefault="0097451D" w:rsidP="0097451D">
      <w:pPr>
        <w:spacing w:after="120" w:line="360" w:lineRule="auto"/>
        <w:jc w:val="both"/>
        <w:rPr>
          <w:rFonts w:ascii="Arial" w:hAnsi="Arial" w:cs="Arial"/>
          <w:b/>
          <w:sz w:val="24"/>
        </w:rPr>
      </w:pPr>
    </w:p>
    <w:p w:rsidR="0097451D" w:rsidRDefault="0097451D" w:rsidP="0097451D">
      <w:pPr>
        <w:spacing w:after="120" w:line="360" w:lineRule="auto"/>
        <w:jc w:val="both"/>
        <w:rPr>
          <w:rFonts w:ascii="Arial" w:hAnsi="Arial" w:cs="Arial"/>
          <w:b/>
          <w:sz w:val="24"/>
        </w:rPr>
      </w:pPr>
    </w:p>
    <w:p w:rsidR="0097451D" w:rsidRDefault="0097451D" w:rsidP="0097451D">
      <w:pPr>
        <w:spacing w:after="120" w:line="360" w:lineRule="auto"/>
        <w:jc w:val="both"/>
        <w:rPr>
          <w:rFonts w:ascii="Arial" w:hAnsi="Arial" w:cs="Arial"/>
          <w:b/>
          <w:sz w:val="24"/>
        </w:rPr>
      </w:pPr>
    </w:p>
    <w:p w:rsidR="0097451D" w:rsidRDefault="0097451D" w:rsidP="0097451D">
      <w:pPr>
        <w:spacing w:after="120" w:line="360" w:lineRule="auto"/>
        <w:jc w:val="both"/>
        <w:rPr>
          <w:rFonts w:ascii="Arial" w:hAnsi="Arial" w:cs="Arial"/>
          <w:b/>
          <w:sz w:val="24"/>
        </w:rPr>
      </w:pPr>
    </w:p>
    <w:p w:rsidR="0097451D" w:rsidRDefault="0097451D" w:rsidP="0097451D">
      <w:pPr>
        <w:spacing w:after="120" w:line="360" w:lineRule="auto"/>
        <w:jc w:val="both"/>
        <w:rPr>
          <w:rFonts w:ascii="Arial" w:hAnsi="Arial" w:cs="Arial"/>
          <w:b/>
          <w:sz w:val="24"/>
        </w:rPr>
      </w:pPr>
    </w:p>
    <w:p w:rsidR="0097451D" w:rsidRDefault="0097451D" w:rsidP="0097451D">
      <w:pPr>
        <w:spacing w:after="120" w:line="360" w:lineRule="auto"/>
        <w:jc w:val="both"/>
        <w:rPr>
          <w:rFonts w:ascii="Arial" w:hAnsi="Arial" w:cs="Arial"/>
          <w:b/>
          <w:sz w:val="24"/>
        </w:rPr>
      </w:pPr>
    </w:p>
    <w:p w:rsidR="0097451D" w:rsidRDefault="0097451D" w:rsidP="0097451D">
      <w:pPr>
        <w:spacing w:after="120" w:line="360" w:lineRule="auto"/>
        <w:jc w:val="both"/>
        <w:rPr>
          <w:rFonts w:ascii="Arial" w:hAnsi="Arial" w:cs="Arial"/>
          <w:b/>
          <w:sz w:val="24"/>
        </w:rPr>
      </w:pPr>
    </w:p>
    <w:p w:rsidR="0097451D" w:rsidRPr="002D3A5C" w:rsidRDefault="00AF42B5" w:rsidP="003C67E4">
      <w:pPr>
        <w:pStyle w:val="PargrafodaLista"/>
        <w:numPr>
          <w:ilvl w:val="1"/>
          <w:numId w:val="33"/>
        </w:numPr>
        <w:spacing w:after="120" w:line="360" w:lineRule="auto"/>
        <w:jc w:val="both"/>
        <w:rPr>
          <w:rFonts w:ascii="Arial" w:hAnsi="Arial" w:cs="Arial"/>
          <w:b/>
          <w:sz w:val="24"/>
        </w:rPr>
      </w:pPr>
      <w:r w:rsidRPr="002D3A5C">
        <w:rPr>
          <w:rFonts w:ascii="Arial" w:hAnsi="Arial" w:cs="Arial"/>
          <w:b/>
          <w:sz w:val="24"/>
        </w:rPr>
        <w:lastRenderedPageBreak/>
        <w:t xml:space="preserve">MAPEAMENTO DO CREDENCIAMENTO DE NOVOS FUNDOS </w:t>
      </w:r>
    </w:p>
    <w:p w:rsidR="0097451D" w:rsidRPr="0097451D" w:rsidRDefault="0097451D" w:rsidP="0097451D">
      <w:pPr>
        <w:spacing w:after="120" w:line="360" w:lineRule="auto"/>
        <w:jc w:val="both"/>
        <w:rPr>
          <w:rFonts w:ascii="Arial" w:hAnsi="Arial" w:cs="Arial"/>
          <w:sz w:val="24"/>
        </w:rPr>
      </w:pPr>
    </w:p>
    <w:p w:rsidR="0097451D" w:rsidRDefault="0097451D" w:rsidP="0097451D">
      <w:pPr>
        <w:spacing w:after="120" w:line="360" w:lineRule="auto"/>
        <w:jc w:val="both"/>
        <w:rPr>
          <w:rFonts w:ascii="Arial" w:hAnsi="Arial" w:cs="Arial"/>
          <w:b/>
          <w:sz w:val="24"/>
        </w:rPr>
      </w:pPr>
    </w:p>
    <w:p w:rsidR="0097451D" w:rsidRDefault="0097451D" w:rsidP="0097451D">
      <w:pPr>
        <w:spacing w:after="120" w:line="360" w:lineRule="auto"/>
        <w:jc w:val="both"/>
        <w:rPr>
          <w:rFonts w:ascii="Arial" w:hAnsi="Arial" w:cs="Arial"/>
          <w:b/>
          <w:sz w:val="24"/>
        </w:rPr>
      </w:pPr>
    </w:p>
    <w:p w:rsidR="0097451D" w:rsidRDefault="00667D14" w:rsidP="0097451D">
      <w:pPr>
        <w:spacing w:after="120" w:line="360" w:lineRule="auto"/>
        <w:jc w:val="both"/>
        <w:rPr>
          <w:rFonts w:ascii="Arial" w:hAnsi="Arial" w:cs="Arial"/>
          <w:b/>
          <w:sz w:val="24"/>
        </w:rPr>
      </w:pPr>
      <w:r w:rsidRPr="00667D14">
        <w:rPr>
          <w:rFonts w:ascii="Arial" w:hAnsi="Arial" w:cs="Arial"/>
          <w:b/>
          <w:noProof/>
          <w:sz w:val="24"/>
          <w:lang w:eastAsia="pt-BR"/>
        </w:rPr>
        <w:drawing>
          <wp:inline distT="0" distB="0" distL="0" distR="0">
            <wp:extent cx="5521759" cy="2785403"/>
            <wp:effectExtent l="0" t="0" r="3175" b="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23819" cy="2786442"/>
                    </a:xfrm>
                    <a:prstGeom prst="rect">
                      <a:avLst/>
                    </a:prstGeom>
                    <a:noFill/>
                    <a:ln>
                      <a:noFill/>
                    </a:ln>
                  </pic:spPr>
                </pic:pic>
              </a:graphicData>
            </a:graphic>
          </wp:inline>
        </w:drawing>
      </w:r>
    </w:p>
    <w:p w:rsidR="0097451D" w:rsidRDefault="0097451D" w:rsidP="0097451D">
      <w:pPr>
        <w:spacing w:after="120" w:line="360" w:lineRule="auto"/>
        <w:jc w:val="both"/>
        <w:rPr>
          <w:rFonts w:ascii="Arial" w:hAnsi="Arial" w:cs="Arial"/>
          <w:b/>
          <w:sz w:val="24"/>
        </w:rPr>
      </w:pPr>
    </w:p>
    <w:p w:rsidR="0097451D" w:rsidRDefault="0097451D" w:rsidP="0097451D">
      <w:pPr>
        <w:spacing w:after="120" w:line="360" w:lineRule="auto"/>
        <w:jc w:val="both"/>
        <w:rPr>
          <w:rFonts w:ascii="Arial" w:hAnsi="Arial" w:cs="Arial"/>
          <w:b/>
          <w:sz w:val="24"/>
        </w:rPr>
      </w:pPr>
    </w:p>
    <w:p w:rsidR="00667D14" w:rsidRDefault="00667D14" w:rsidP="0097451D">
      <w:pPr>
        <w:spacing w:after="120" w:line="360" w:lineRule="auto"/>
        <w:jc w:val="both"/>
        <w:rPr>
          <w:rFonts w:ascii="Arial" w:hAnsi="Arial" w:cs="Arial"/>
          <w:b/>
          <w:sz w:val="24"/>
        </w:rPr>
      </w:pPr>
    </w:p>
    <w:p w:rsidR="00667D14" w:rsidRDefault="00667D14" w:rsidP="0097451D">
      <w:pPr>
        <w:spacing w:after="120" w:line="360" w:lineRule="auto"/>
        <w:jc w:val="both"/>
        <w:rPr>
          <w:rFonts w:ascii="Arial" w:hAnsi="Arial" w:cs="Arial"/>
          <w:b/>
          <w:sz w:val="24"/>
        </w:rPr>
      </w:pPr>
    </w:p>
    <w:p w:rsidR="0097451D" w:rsidRDefault="0097451D" w:rsidP="0097451D">
      <w:pPr>
        <w:spacing w:after="120" w:line="360" w:lineRule="auto"/>
        <w:jc w:val="both"/>
        <w:rPr>
          <w:rFonts w:ascii="Arial" w:hAnsi="Arial" w:cs="Arial"/>
          <w:b/>
          <w:sz w:val="24"/>
        </w:rPr>
      </w:pPr>
    </w:p>
    <w:p w:rsidR="0097451D" w:rsidRDefault="0097451D" w:rsidP="0097451D">
      <w:pPr>
        <w:spacing w:after="120" w:line="360" w:lineRule="auto"/>
        <w:jc w:val="both"/>
        <w:rPr>
          <w:rFonts w:ascii="Arial" w:hAnsi="Arial" w:cs="Arial"/>
          <w:b/>
          <w:sz w:val="24"/>
        </w:rPr>
      </w:pPr>
    </w:p>
    <w:p w:rsidR="0097451D" w:rsidRDefault="0097451D" w:rsidP="0097451D">
      <w:pPr>
        <w:spacing w:after="120" w:line="360" w:lineRule="auto"/>
        <w:jc w:val="both"/>
        <w:rPr>
          <w:rFonts w:ascii="Arial" w:hAnsi="Arial" w:cs="Arial"/>
          <w:b/>
          <w:sz w:val="24"/>
        </w:rPr>
      </w:pPr>
    </w:p>
    <w:p w:rsidR="0097451D" w:rsidRDefault="0097451D" w:rsidP="0097451D">
      <w:pPr>
        <w:spacing w:after="120" w:line="360" w:lineRule="auto"/>
        <w:jc w:val="both"/>
        <w:rPr>
          <w:rFonts w:ascii="Arial" w:hAnsi="Arial" w:cs="Arial"/>
          <w:b/>
          <w:sz w:val="24"/>
        </w:rPr>
      </w:pPr>
    </w:p>
    <w:p w:rsidR="0097451D" w:rsidRDefault="0097451D" w:rsidP="0097451D">
      <w:pPr>
        <w:spacing w:after="120" w:line="360" w:lineRule="auto"/>
        <w:jc w:val="both"/>
        <w:rPr>
          <w:rFonts w:ascii="Arial" w:hAnsi="Arial" w:cs="Arial"/>
          <w:b/>
          <w:sz w:val="24"/>
        </w:rPr>
      </w:pPr>
    </w:p>
    <w:p w:rsidR="0097451D" w:rsidRDefault="0097451D" w:rsidP="0097451D">
      <w:pPr>
        <w:spacing w:after="120" w:line="360" w:lineRule="auto"/>
        <w:jc w:val="both"/>
        <w:rPr>
          <w:rFonts w:ascii="Arial" w:hAnsi="Arial" w:cs="Arial"/>
          <w:b/>
          <w:sz w:val="24"/>
        </w:rPr>
      </w:pPr>
    </w:p>
    <w:p w:rsidR="0097451D" w:rsidRDefault="0097451D" w:rsidP="0097451D">
      <w:pPr>
        <w:spacing w:after="120" w:line="360" w:lineRule="auto"/>
        <w:jc w:val="both"/>
        <w:rPr>
          <w:rFonts w:ascii="Arial" w:hAnsi="Arial" w:cs="Arial"/>
          <w:b/>
          <w:sz w:val="24"/>
        </w:rPr>
      </w:pPr>
    </w:p>
    <w:p w:rsidR="0097451D" w:rsidRDefault="0097451D" w:rsidP="0097451D">
      <w:pPr>
        <w:spacing w:after="120" w:line="360" w:lineRule="auto"/>
        <w:jc w:val="both"/>
        <w:rPr>
          <w:rFonts w:ascii="Arial" w:hAnsi="Arial" w:cs="Arial"/>
          <w:b/>
          <w:sz w:val="24"/>
        </w:rPr>
      </w:pPr>
    </w:p>
    <w:p w:rsidR="0097451D" w:rsidRPr="002D3A5C" w:rsidRDefault="00AF42B5" w:rsidP="003C67E4">
      <w:pPr>
        <w:pStyle w:val="PargrafodaLista"/>
        <w:numPr>
          <w:ilvl w:val="1"/>
          <w:numId w:val="33"/>
        </w:numPr>
        <w:spacing w:after="120" w:line="360" w:lineRule="auto"/>
        <w:jc w:val="both"/>
        <w:rPr>
          <w:rFonts w:ascii="Arial" w:hAnsi="Arial" w:cs="Arial"/>
          <w:b/>
          <w:sz w:val="24"/>
        </w:rPr>
      </w:pPr>
      <w:r w:rsidRPr="002D3A5C">
        <w:rPr>
          <w:rFonts w:ascii="Arial" w:hAnsi="Arial" w:cs="Arial"/>
          <w:b/>
          <w:sz w:val="24"/>
        </w:rPr>
        <w:t xml:space="preserve">MAPEAMENTO PARA AUTORIZAÇÃO DE RESGATE </w:t>
      </w:r>
    </w:p>
    <w:p w:rsidR="0097451D" w:rsidRDefault="0097451D" w:rsidP="0097451D">
      <w:pPr>
        <w:spacing w:after="120" w:line="360" w:lineRule="auto"/>
        <w:jc w:val="both"/>
        <w:rPr>
          <w:rFonts w:ascii="Arial" w:hAnsi="Arial" w:cs="Arial"/>
          <w:b/>
          <w:sz w:val="24"/>
        </w:rPr>
      </w:pPr>
    </w:p>
    <w:p w:rsidR="0097451D" w:rsidRDefault="003D5466" w:rsidP="0097451D">
      <w:pPr>
        <w:spacing w:after="120" w:line="360" w:lineRule="auto"/>
        <w:jc w:val="both"/>
        <w:rPr>
          <w:rFonts w:ascii="Arial" w:hAnsi="Arial" w:cs="Arial"/>
          <w:b/>
          <w:sz w:val="24"/>
        </w:rPr>
      </w:pPr>
      <w:r w:rsidRPr="003D5466">
        <w:rPr>
          <w:rFonts w:ascii="Arial" w:hAnsi="Arial" w:cs="Arial"/>
          <w:b/>
          <w:noProof/>
          <w:sz w:val="24"/>
          <w:lang w:eastAsia="pt-BR"/>
        </w:rPr>
        <w:drawing>
          <wp:inline distT="0" distB="0" distL="0" distR="0">
            <wp:extent cx="5400040" cy="2478496"/>
            <wp:effectExtent l="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00040" cy="2478496"/>
                    </a:xfrm>
                    <a:prstGeom prst="rect">
                      <a:avLst/>
                    </a:prstGeom>
                    <a:noFill/>
                    <a:ln>
                      <a:noFill/>
                    </a:ln>
                  </pic:spPr>
                </pic:pic>
              </a:graphicData>
            </a:graphic>
          </wp:inline>
        </w:drawing>
      </w:r>
    </w:p>
    <w:p w:rsidR="0097451D" w:rsidRDefault="0097451D" w:rsidP="0097451D">
      <w:pPr>
        <w:spacing w:after="120" w:line="360" w:lineRule="auto"/>
        <w:jc w:val="both"/>
        <w:rPr>
          <w:rFonts w:ascii="Arial" w:hAnsi="Arial" w:cs="Arial"/>
          <w:b/>
          <w:sz w:val="24"/>
        </w:rPr>
      </w:pPr>
    </w:p>
    <w:p w:rsidR="0097451D" w:rsidRDefault="0097451D" w:rsidP="0097451D">
      <w:pPr>
        <w:spacing w:after="120" w:line="360" w:lineRule="auto"/>
        <w:jc w:val="both"/>
        <w:rPr>
          <w:rFonts w:ascii="Arial" w:hAnsi="Arial" w:cs="Arial"/>
          <w:b/>
          <w:sz w:val="24"/>
        </w:rPr>
      </w:pPr>
    </w:p>
    <w:p w:rsidR="0097451D" w:rsidRDefault="0097451D" w:rsidP="0097451D">
      <w:pPr>
        <w:spacing w:after="120" w:line="360" w:lineRule="auto"/>
        <w:jc w:val="both"/>
        <w:rPr>
          <w:rFonts w:ascii="Arial" w:hAnsi="Arial" w:cs="Arial"/>
          <w:b/>
          <w:sz w:val="24"/>
        </w:rPr>
      </w:pPr>
    </w:p>
    <w:p w:rsidR="0097451D" w:rsidRDefault="0097451D" w:rsidP="0097451D">
      <w:pPr>
        <w:spacing w:after="120" w:line="360" w:lineRule="auto"/>
        <w:jc w:val="both"/>
        <w:rPr>
          <w:rFonts w:ascii="Arial" w:hAnsi="Arial" w:cs="Arial"/>
          <w:b/>
          <w:sz w:val="24"/>
        </w:rPr>
      </w:pPr>
    </w:p>
    <w:p w:rsidR="0097451D" w:rsidRDefault="0097451D" w:rsidP="0097451D">
      <w:pPr>
        <w:spacing w:after="120" w:line="360" w:lineRule="auto"/>
        <w:jc w:val="both"/>
        <w:rPr>
          <w:rFonts w:ascii="Arial" w:hAnsi="Arial" w:cs="Arial"/>
          <w:b/>
          <w:sz w:val="24"/>
        </w:rPr>
      </w:pPr>
    </w:p>
    <w:p w:rsidR="0097451D" w:rsidRDefault="0097451D" w:rsidP="0097451D">
      <w:pPr>
        <w:spacing w:after="120" w:line="360" w:lineRule="auto"/>
        <w:jc w:val="both"/>
        <w:rPr>
          <w:rFonts w:ascii="Arial" w:hAnsi="Arial" w:cs="Arial"/>
          <w:b/>
          <w:sz w:val="24"/>
        </w:rPr>
      </w:pPr>
    </w:p>
    <w:p w:rsidR="0097451D" w:rsidRDefault="0097451D" w:rsidP="0097451D">
      <w:pPr>
        <w:spacing w:after="120" w:line="360" w:lineRule="auto"/>
        <w:jc w:val="both"/>
        <w:rPr>
          <w:rFonts w:ascii="Arial" w:hAnsi="Arial" w:cs="Arial"/>
          <w:b/>
          <w:sz w:val="24"/>
        </w:rPr>
      </w:pPr>
    </w:p>
    <w:p w:rsidR="0097451D" w:rsidRDefault="0097451D" w:rsidP="0097451D">
      <w:pPr>
        <w:spacing w:after="120" w:line="360" w:lineRule="auto"/>
        <w:jc w:val="both"/>
        <w:rPr>
          <w:rFonts w:ascii="Arial" w:hAnsi="Arial" w:cs="Arial"/>
          <w:b/>
          <w:sz w:val="24"/>
        </w:rPr>
      </w:pPr>
    </w:p>
    <w:p w:rsidR="0097451D" w:rsidRDefault="0097451D" w:rsidP="0097451D">
      <w:pPr>
        <w:spacing w:after="120" w:line="360" w:lineRule="auto"/>
        <w:jc w:val="both"/>
        <w:rPr>
          <w:rFonts w:ascii="Arial" w:hAnsi="Arial" w:cs="Arial"/>
          <w:b/>
          <w:sz w:val="24"/>
        </w:rPr>
      </w:pPr>
    </w:p>
    <w:p w:rsidR="0097451D" w:rsidRDefault="0097451D" w:rsidP="0097451D">
      <w:pPr>
        <w:spacing w:after="120" w:line="360" w:lineRule="auto"/>
        <w:jc w:val="both"/>
        <w:rPr>
          <w:rFonts w:ascii="Arial" w:hAnsi="Arial" w:cs="Arial"/>
          <w:b/>
          <w:sz w:val="24"/>
        </w:rPr>
      </w:pPr>
    </w:p>
    <w:p w:rsidR="0097451D" w:rsidRDefault="0097451D" w:rsidP="0097451D">
      <w:pPr>
        <w:spacing w:after="120" w:line="360" w:lineRule="auto"/>
        <w:jc w:val="both"/>
        <w:rPr>
          <w:rFonts w:ascii="Arial" w:hAnsi="Arial" w:cs="Arial"/>
          <w:b/>
          <w:sz w:val="24"/>
        </w:rPr>
      </w:pPr>
    </w:p>
    <w:p w:rsidR="0097451D" w:rsidRDefault="0097451D" w:rsidP="0097451D">
      <w:pPr>
        <w:spacing w:after="120" w:line="360" w:lineRule="auto"/>
        <w:jc w:val="both"/>
        <w:rPr>
          <w:rFonts w:ascii="Arial" w:hAnsi="Arial" w:cs="Arial"/>
          <w:b/>
          <w:sz w:val="24"/>
        </w:rPr>
      </w:pPr>
    </w:p>
    <w:p w:rsidR="0097451D" w:rsidRDefault="0097451D" w:rsidP="0097451D">
      <w:pPr>
        <w:spacing w:after="120" w:line="360" w:lineRule="auto"/>
        <w:jc w:val="both"/>
        <w:rPr>
          <w:rFonts w:ascii="Arial" w:hAnsi="Arial" w:cs="Arial"/>
          <w:b/>
          <w:sz w:val="24"/>
        </w:rPr>
      </w:pPr>
    </w:p>
    <w:p w:rsidR="0097451D" w:rsidRDefault="0097451D" w:rsidP="0097451D">
      <w:pPr>
        <w:spacing w:after="120" w:line="360" w:lineRule="auto"/>
        <w:jc w:val="both"/>
        <w:rPr>
          <w:rFonts w:ascii="Arial" w:hAnsi="Arial" w:cs="Arial"/>
          <w:b/>
          <w:sz w:val="24"/>
        </w:rPr>
      </w:pPr>
    </w:p>
    <w:p w:rsidR="003D5466" w:rsidRPr="00AF42B5" w:rsidRDefault="00AF42B5" w:rsidP="003C67E4">
      <w:pPr>
        <w:pStyle w:val="PargrafodaLista"/>
        <w:numPr>
          <w:ilvl w:val="0"/>
          <w:numId w:val="33"/>
        </w:numPr>
        <w:spacing w:after="120" w:line="360" w:lineRule="auto"/>
        <w:jc w:val="both"/>
        <w:rPr>
          <w:rFonts w:ascii="Arial" w:hAnsi="Arial" w:cs="Arial"/>
          <w:b/>
          <w:sz w:val="24"/>
        </w:rPr>
      </w:pPr>
      <w:r w:rsidRPr="00AF42B5">
        <w:rPr>
          <w:rFonts w:ascii="Arial" w:hAnsi="Arial" w:cs="Arial"/>
          <w:b/>
          <w:sz w:val="24"/>
        </w:rPr>
        <w:t>MODELO DE APR – AUTORIZAÇÃO DE APLICAÇÃO E RESGATES</w:t>
      </w:r>
    </w:p>
    <w:p w:rsidR="003D5466" w:rsidRDefault="003C67E4" w:rsidP="0097451D">
      <w:pPr>
        <w:spacing w:after="120" w:line="360" w:lineRule="auto"/>
        <w:jc w:val="both"/>
        <w:rPr>
          <w:rFonts w:ascii="Arial" w:hAnsi="Arial" w:cs="Arial"/>
          <w:b/>
          <w:sz w:val="24"/>
        </w:rPr>
      </w:pPr>
      <w:r w:rsidRPr="003C67E4">
        <w:rPr>
          <w:rFonts w:ascii="Arial" w:hAnsi="Arial" w:cs="Arial"/>
          <w:b/>
          <w:noProof/>
          <w:sz w:val="24"/>
          <w:lang w:eastAsia="pt-BR"/>
        </w:rPr>
        <w:drawing>
          <wp:inline distT="0" distB="0" distL="0" distR="0">
            <wp:extent cx="5078437" cy="6594183"/>
            <wp:effectExtent l="0" t="0" r="8255" b="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91818" cy="6611558"/>
                    </a:xfrm>
                    <a:prstGeom prst="rect">
                      <a:avLst/>
                    </a:prstGeom>
                    <a:noFill/>
                    <a:ln>
                      <a:noFill/>
                    </a:ln>
                  </pic:spPr>
                </pic:pic>
              </a:graphicData>
            </a:graphic>
          </wp:inline>
        </w:drawing>
      </w:r>
    </w:p>
    <w:p w:rsidR="003D5466" w:rsidRDefault="003D5466" w:rsidP="0097451D">
      <w:pPr>
        <w:spacing w:after="120" w:line="360" w:lineRule="auto"/>
        <w:jc w:val="both"/>
        <w:rPr>
          <w:rFonts w:ascii="Arial" w:hAnsi="Arial" w:cs="Arial"/>
          <w:b/>
          <w:sz w:val="24"/>
        </w:rPr>
      </w:pPr>
    </w:p>
    <w:p w:rsidR="007F0C4E" w:rsidRPr="007F0C4E" w:rsidRDefault="007F0C4E" w:rsidP="003C67E4">
      <w:pPr>
        <w:pStyle w:val="PargrafodaLista"/>
        <w:numPr>
          <w:ilvl w:val="0"/>
          <w:numId w:val="33"/>
        </w:numPr>
        <w:spacing w:after="120" w:line="360" w:lineRule="auto"/>
        <w:jc w:val="both"/>
        <w:rPr>
          <w:rFonts w:ascii="Arial" w:hAnsi="Arial" w:cs="Arial"/>
          <w:b/>
          <w:sz w:val="24"/>
        </w:rPr>
      </w:pPr>
      <w:r w:rsidRPr="007F0C4E">
        <w:rPr>
          <w:rFonts w:ascii="Arial" w:hAnsi="Arial" w:cs="Arial"/>
          <w:b/>
          <w:sz w:val="24"/>
        </w:rPr>
        <w:lastRenderedPageBreak/>
        <w:t xml:space="preserve">EQUIPE DE ELABORAÇÃO </w:t>
      </w:r>
    </w:p>
    <w:p w:rsidR="0097451D" w:rsidRDefault="0097451D" w:rsidP="0097451D">
      <w:pPr>
        <w:spacing w:after="120" w:line="360" w:lineRule="auto"/>
        <w:jc w:val="both"/>
        <w:rPr>
          <w:rFonts w:ascii="Arial" w:hAnsi="Arial" w:cs="Arial"/>
          <w:b/>
          <w:sz w:val="24"/>
        </w:rPr>
      </w:pPr>
      <w:r>
        <w:rPr>
          <w:rFonts w:ascii="Arial" w:hAnsi="Arial" w:cs="Arial"/>
          <w:b/>
          <w:sz w:val="24"/>
        </w:rPr>
        <w:t xml:space="preserve">Comissão de Investimentos </w:t>
      </w:r>
    </w:p>
    <w:p w:rsidR="0097451D" w:rsidRPr="0097451D" w:rsidRDefault="0097451D" w:rsidP="0097451D">
      <w:pPr>
        <w:spacing w:after="120" w:line="360" w:lineRule="auto"/>
        <w:jc w:val="both"/>
        <w:rPr>
          <w:rFonts w:ascii="Arial" w:hAnsi="Arial" w:cs="Arial"/>
          <w:sz w:val="24"/>
        </w:rPr>
      </w:pPr>
      <w:r w:rsidRPr="0097451D">
        <w:rPr>
          <w:rFonts w:ascii="Arial" w:hAnsi="Arial" w:cs="Arial"/>
          <w:sz w:val="24"/>
        </w:rPr>
        <w:t xml:space="preserve">Antônio Sidnei Martins </w:t>
      </w:r>
      <w:r w:rsidR="002D3A5C">
        <w:rPr>
          <w:rFonts w:ascii="Arial" w:hAnsi="Arial" w:cs="Arial"/>
          <w:sz w:val="24"/>
        </w:rPr>
        <w:t xml:space="preserve">– membro </w:t>
      </w:r>
    </w:p>
    <w:p w:rsidR="0097451D" w:rsidRPr="0097451D" w:rsidRDefault="0097451D" w:rsidP="0097451D">
      <w:pPr>
        <w:spacing w:after="120" w:line="360" w:lineRule="auto"/>
        <w:jc w:val="both"/>
        <w:rPr>
          <w:rFonts w:ascii="Arial" w:hAnsi="Arial" w:cs="Arial"/>
          <w:sz w:val="24"/>
        </w:rPr>
      </w:pPr>
      <w:r w:rsidRPr="0097451D">
        <w:rPr>
          <w:rFonts w:ascii="Arial" w:hAnsi="Arial" w:cs="Arial"/>
          <w:sz w:val="24"/>
        </w:rPr>
        <w:t xml:space="preserve">Edilson Bonete </w:t>
      </w:r>
      <w:r w:rsidR="002D3A5C">
        <w:rPr>
          <w:rFonts w:ascii="Arial" w:hAnsi="Arial" w:cs="Arial"/>
          <w:sz w:val="24"/>
        </w:rPr>
        <w:t xml:space="preserve">– gestor de recursos </w:t>
      </w:r>
    </w:p>
    <w:p w:rsidR="0097451D" w:rsidRPr="0097451D" w:rsidRDefault="0097451D" w:rsidP="0097451D">
      <w:pPr>
        <w:spacing w:after="120" w:line="360" w:lineRule="auto"/>
        <w:jc w:val="both"/>
        <w:rPr>
          <w:rFonts w:ascii="Arial" w:hAnsi="Arial" w:cs="Arial"/>
          <w:sz w:val="24"/>
        </w:rPr>
      </w:pPr>
      <w:r w:rsidRPr="0097451D">
        <w:rPr>
          <w:rFonts w:ascii="Arial" w:hAnsi="Arial" w:cs="Arial"/>
          <w:sz w:val="24"/>
        </w:rPr>
        <w:t xml:space="preserve">Guilherme </w:t>
      </w:r>
      <w:proofErr w:type="spellStart"/>
      <w:r w:rsidRPr="0097451D">
        <w:rPr>
          <w:rFonts w:ascii="Arial" w:hAnsi="Arial" w:cs="Arial"/>
          <w:sz w:val="24"/>
        </w:rPr>
        <w:t>Barby</w:t>
      </w:r>
      <w:proofErr w:type="spellEnd"/>
      <w:r w:rsidRPr="0097451D">
        <w:rPr>
          <w:rFonts w:ascii="Arial" w:hAnsi="Arial" w:cs="Arial"/>
          <w:sz w:val="24"/>
        </w:rPr>
        <w:t xml:space="preserve"> de Lima </w:t>
      </w:r>
      <w:r w:rsidR="002D3A5C">
        <w:rPr>
          <w:rFonts w:ascii="Arial" w:hAnsi="Arial" w:cs="Arial"/>
          <w:sz w:val="24"/>
        </w:rPr>
        <w:t xml:space="preserve">– membro </w:t>
      </w:r>
    </w:p>
    <w:p w:rsidR="0097451D" w:rsidRDefault="0097451D" w:rsidP="0097451D">
      <w:pPr>
        <w:spacing w:after="120" w:line="360" w:lineRule="auto"/>
        <w:jc w:val="both"/>
        <w:rPr>
          <w:rFonts w:ascii="Arial" w:hAnsi="Arial" w:cs="Arial"/>
          <w:b/>
          <w:sz w:val="24"/>
        </w:rPr>
      </w:pPr>
    </w:p>
    <w:p w:rsidR="0097451D" w:rsidRDefault="0097451D" w:rsidP="0097451D">
      <w:pPr>
        <w:spacing w:after="120" w:line="360" w:lineRule="auto"/>
        <w:jc w:val="both"/>
        <w:rPr>
          <w:rFonts w:ascii="Arial" w:hAnsi="Arial" w:cs="Arial"/>
          <w:b/>
          <w:sz w:val="24"/>
        </w:rPr>
      </w:pPr>
      <w:r>
        <w:rPr>
          <w:rFonts w:ascii="Arial" w:hAnsi="Arial" w:cs="Arial"/>
          <w:b/>
          <w:sz w:val="24"/>
        </w:rPr>
        <w:t xml:space="preserve">Diretoria Executiva </w:t>
      </w:r>
    </w:p>
    <w:p w:rsidR="0097451D" w:rsidRDefault="008D39C5" w:rsidP="0097451D">
      <w:pPr>
        <w:spacing w:after="120" w:line="360" w:lineRule="auto"/>
        <w:jc w:val="both"/>
        <w:rPr>
          <w:rFonts w:ascii="Arial" w:hAnsi="Arial" w:cs="Arial"/>
          <w:sz w:val="24"/>
        </w:rPr>
      </w:pPr>
      <w:r>
        <w:rPr>
          <w:rFonts w:ascii="Arial" w:hAnsi="Arial" w:cs="Arial"/>
          <w:sz w:val="24"/>
        </w:rPr>
        <w:t>Antônio</w:t>
      </w:r>
      <w:r w:rsidR="0097451D">
        <w:rPr>
          <w:rFonts w:ascii="Arial" w:hAnsi="Arial" w:cs="Arial"/>
          <w:sz w:val="24"/>
        </w:rPr>
        <w:t xml:space="preserve"> Valmor Ferreira </w:t>
      </w:r>
      <w:r w:rsidR="002D3A5C">
        <w:rPr>
          <w:rFonts w:ascii="Arial" w:hAnsi="Arial" w:cs="Arial"/>
          <w:sz w:val="24"/>
        </w:rPr>
        <w:t xml:space="preserve">– diretor financeiro </w:t>
      </w:r>
    </w:p>
    <w:p w:rsidR="0097451D" w:rsidRPr="0097451D" w:rsidRDefault="0097451D" w:rsidP="0097451D">
      <w:pPr>
        <w:spacing w:after="120" w:line="360" w:lineRule="auto"/>
        <w:jc w:val="both"/>
        <w:rPr>
          <w:rFonts w:ascii="Arial" w:hAnsi="Arial" w:cs="Arial"/>
          <w:sz w:val="24"/>
        </w:rPr>
      </w:pPr>
      <w:r>
        <w:rPr>
          <w:rFonts w:ascii="Arial" w:hAnsi="Arial" w:cs="Arial"/>
          <w:sz w:val="24"/>
        </w:rPr>
        <w:t xml:space="preserve">Rozenilda Romaniw Bárbara </w:t>
      </w:r>
      <w:r w:rsidR="002D3A5C">
        <w:rPr>
          <w:rFonts w:ascii="Arial" w:hAnsi="Arial" w:cs="Arial"/>
          <w:sz w:val="24"/>
        </w:rPr>
        <w:t xml:space="preserve">– superintendente </w:t>
      </w:r>
    </w:p>
    <w:p w:rsidR="0097451D" w:rsidRDefault="0097451D" w:rsidP="0097451D">
      <w:pPr>
        <w:spacing w:after="120" w:line="360" w:lineRule="auto"/>
        <w:jc w:val="both"/>
        <w:rPr>
          <w:rFonts w:ascii="Arial" w:hAnsi="Arial" w:cs="Arial"/>
          <w:b/>
          <w:sz w:val="24"/>
        </w:rPr>
      </w:pPr>
      <w:r>
        <w:rPr>
          <w:rFonts w:ascii="Arial" w:hAnsi="Arial" w:cs="Arial"/>
          <w:b/>
          <w:sz w:val="24"/>
        </w:rPr>
        <w:t xml:space="preserve"> Equipe Operacional </w:t>
      </w:r>
    </w:p>
    <w:p w:rsidR="0097451D" w:rsidRDefault="0097451D" w:rsidP="0097451D">
      <w:pPr>
        <w:spacing w:after="120" w:line="360" w:lineRule="auto"/>
        <w:jc w:val="both"/>
        <w:rPr>
          <w:rFonts w:ascii="Arial" w:hAnsi="Arial" w:cs="Arial"/>
          <w:sz w:val="24"/>
        </w:rPr>
      </w:pPr>
      <w:r>
        <w:rPr>
          <w:rFonts w:ascii="Arial" w:hAnsi="Arial" w:cs="Arial"/>
          <w:sz w:val="24"/>
        </w:rPr>
        <w:t xml:space="preserve">Danilo </w:t>
      </w:r>
      <w:r w:rsidR="003D5466">
        <w:rPr>
          <w:rFonts w:ascii="Arial" w:hAnsi="Arial" w:cs="Arial"/>
          <w:sz w:val="24"/>
        </w:rPr>
        <w:t>André</w:t>
      </w:r>
      <w:r>
        <w:rPr>
          <w:rFonts w:ascii="Arial" w:hAnsi="Arial" w:cs="Arial"/>
          <w:sz w:val="24"/>
        </w:rPr>
        <w:t xml:space="preserve"> de Souza </w:t>
      </w:r>
      <w:r w:rsidR="002D3A5C">
        <w:rPr>
          <w:rFonts w:ascii="Arial" w:hAnsi="Arial" w:cs="Arial"/>
          <w:sz w:val="24"/>
        </w:rPr>
        <w:t xml:space="preserve">– procurador jurídico </w:t>
      </w:r>
    </w:p>
    <w:p w:rsidR="0097451D" w:rsidRDefault="0097451D" w:rsidP="0097451D">
      <w:pPr>
        <w:spacing w:after="120" w:line="360" w:lineRule="auto"/>
        <w:jc w:val="both"/>
        <w:rPr>
          <w:rFonts w:ascii="Arial" w:hAnsi="Arial" w:cs="Arial"/>
          <w:sz w:val="24"/>
        </w:rPr>
      </w:pPr>
      <w:r>
        <w:rPr>
          <w:rFonts w:ascii="Arial" w:hAnsi="Arial" w:cs="Arial"/>
          <w:sz w:val="24"/>
        </w:rPr>
        <w:t xml:space="preserve">Eduardo Carach Menon </w:t>
      </w:r>
      <w:r w:rsidR="002D3A5C">
        <w:rPr>
          <w:rFonts w:ascii="Arial" w:hAnsi="Arial" w:cs="Arial"/>
          <w:sz w:val="24"/>
        </w:rPr>
        <w:t xml:space="preserve">– assistente administrativo </w:t>
      </w:r>
    </w:p>
    <w:p w:rsidR="0097451D" w:rsidRDefault="0097451D" w:rsidP="0097451D">
      <w:pPr>
        <w:spacing w:after="120" w:line="360" w:lineRule="auto"/>
        <w:jc w:val="both"/>
        <w:rPr>
          <w:rFonts w:ascii="Arial" w:hAnsi="Arial" w:cs="Arial"/>
          <w:sz w:val="24"/>
        </w:rPr>
      </w:pPr>
      <w:r>
        <w:rPr>
          <w:rFonts w:ascii="Arial" w:hAnsi="Arial" w:cs="Arial"/>
          <w:sz w:val="24"/>
        </w:rPr>
        <w:t xml:space="preserve">João Marcos Batista </w:t>
      </w:r>
      <w:r w:rsidR="002D3A5C">
        <w:rPr>
          <w:rFonts w:ascii="Arial" w:hAnsi="Arial" w:cs="Arial"/>
          <w:sz w:val="24"/>
        </w:rPr>
        <w:t>– contador CRC PR – 07726810</w:t>
      </w:r>
    </w:p>
    <w:p w:rsidR="0097451D" w:rsidRPr="008D39C5" w:rsidRDefault="0097451D" w:rsidP="0097451D">
      <w:pPr>
        <w:spacing w:after="120" w:line="360" w:lineRule="auto"/>
        <w:jc w:val="both"/>
        <w:rPr>
          <w:rFonts w:ascii="Arial" w:hAnsi="Arial" w:cs="Arial"/>
          <w:sz w:val="24"/>
        </w:rPr>
      </w:pPr>
      <w:r>
        <w:rPr>
          <w:rFonts w:ascii="Arial" w:hAnsi="Arial" w:cs="Arial"/>
          <w:sz w:val="24"/>
        </w:rPr>
        <w:t>L</w:t>
      </w:r>
      <w:r w:rsidR="008D39C5">
        <w:rPr>
          <w:rFonts w:ascii="Arial" w:hAnsi="Arial" w:cs="Arial"/>
          <w:sz w:val="24"/>
        </w:rPr>
        <w:t xml:space="preserve">éia Miranda dos </w:t>
      </w:r>
      <w:r w:rsidR="002D3A5C">
        <w:rPr>
          <w:rFonts w:ascii="Arial" w:hAnsi="Arial" w:cs="Arial"/>
          <w:sz w:val="24"/>
        </w:rPr>
        <w:t xml:space="preserve">Santos - assistente administrativo </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6"/>
      </w:tblGrid>
      <w:tr w:rsidR="0097451D" w:rsidTr="0097451D">
        <w:trPr>
          <w:trHeight w:val="795"/>
        </w:trPr>
        <w:tc>
          <w:tcPr>
            <w:tcW w:w="4696" w:type="dxa"/>
          </w:tcPr>
          <w:p w:rsidR="0097451D" w:rsidRDefault="0097451D" w:rsidP="00202087">
            <w:pPr>
              <w:pStyle w:val="NormalWeb"/>
              <w:spacing w:before="0" w:beforeAutospacing="0" w:after="0" w:afterAutospacing="0" w:line="360" w:lineRule="auto"/>
              <w:jc w:val="both"/>
              <w:rPr>
                <w:rFonts w:ascii="Arial" w:hAnsi="Arial" w:cs="Arial"/>
              </w:rPr>
            </w:pPr>
          </w:p>
        </w:tc>
      </w:tr>
    </w:tbl>
    <w:p w:rsidR="0097451D" w:rsidRDefault="0097451D" w:rsidP="0097451D">
      <w:pPr>
        <w:spacing w:after="120" w:line="360" w:lineRule="auto"/>
        <w:jc w:val="both"/>
        <w:rPr>
          <w:rFonts w:ascii="Arial" w:hAnsi="Arial" w:cs="Arial"/>
          <w:b/>
          <w:sz w:val="24"/>
        </w:rPr>
      </w:pPr>
    </w:p>
    <w:p w:rsidR="00F64C6F" w:rsidRDefault="00F64C6F" w:rsidP="0097451D">
      <w:pPr>
        <w:spacing w:after="120" w:line="360" w:lineRule="auto"/>
        <w:jc w:val="both"/>
        <w:rPr>
          <w:rFonts w:ascii="Arial" w:hAnsi="Arial" w:cs="Arial"/>
          <w:b/>
          <w:sz w:val="24"/>
        </w:rPr>
      </w:pPr>
    </w:p>
    <w:p w:rsidR="00F64C6F" w:rsidRDefault="00F64C6F" w:rsidP="0097451D">
      <w:pPr>
        <w:spacing w:after="120" w:line="360" w:lineRule="auto"/>
        <w:jc w:val="both"/>
        <w:rPr>
          <w:rFonts w:ascii="Arial" w:hAnsi="Arial" w:cs="Arial"/>
          <w:b/>
          <w:sz w:val="24"/>
        </w:rPr>
      </w:pPr>
    </w:p>
    <w:p w:rsidR="00F64C6F" w:rsidRDefault="00F64C6F" w:rsidP="0097451D">
      <w:pPr>
        <w:spacing w:after="120" w:line="360" w:lineRule="auto"/>
        <w:jc w:val="both"/>
        <w:rPr>
          <w:rFonts w:ascii="Arial" w:hAnsi="Arial" w:cs="Arial"/>
          <w:b/>
          <w:sz w:val="24"/>
        </w:rPr>
      </w:pPr>
    </w:p>
    <w:p w:rsidR="00F64C6F" w:rsidRDefault="00F64C6F" w:rsidP="0097451D">
      <w:pPr>
        <w:spacing w:after="120" w:line="360" w:lineRule="auto"/>
        <w:jc w:val="both"/>
        <w:rPr>
          <w:rFonts w:ascii="Arial" w:hAnsi="Arial" w:cs="Arial"/>
          <w:b/>
          <w:sz w:val="24"/>
        </w:rPr>
      </w:pPr>
    </w:p>
    <w:p w:rsidR="00F64C6F" w:rsidRDefault="00F64C6F" w:rsidP="0097451D">
      <w:pPr>
        <w:spacing w:after="120" w:line="360" w:lineRule="auto"/>
        <w:jc w:val="both"/>
        <w:rPr>
          <w:rFonts w:ascii="Arial" w:hAnsi="Arial" w:cs="Arial"/>
          <w:b/>
          <w:sz w:val="24"/>
        </w:rPr>
      </w:pPr>
    </w:p>
    <w:p w:rsidR="00F64C6F" w:rsidRDefault="00F64C6F" w:rsidP="0097451D">
      <w:pPr>
        <w:spacing w:after="120" w:line="360" w:lineRule="auto"/>
        <w:jc w:val="both"/>
        <w:rPr>
          <w:rFonts w:ascii="Arial" w:hAnsi="Arial" w:cs="Arial"/>
          <w:b/>
          <w:sz w:val="24"/>
        </w:rPr>
      </w:pPr>
    </w:p>
    <w:p w:rsidR="00F64C6F" w:rsidRDefault="00F64C6F" w:rsidP="0097451D">
      <w:pPr>
        <w:spacing w:after="120" w:line="360" w:lineRule="auto"/>
        <w:jc w:val="both"/>
        <w:rPr>
          <w:rFonts w:ascii="Arial" w:hAnsi="Arial" w:cs="Arial"/>
          <w:b/>
          <w:sz w:val="24"/>
        </w:rPr>
      </w:pPr>
    </w:p>
    <w:p w:rsidR="00F64C6F" w:rsidRDefault="00F64C6F" w:rsidP="00F64C6F">
      <w:pPr>
        <w:spacing w:after="120" w:line="360" w:lineRule="auto"/>
        <w:jc w:val="center"/>
        <w:rPr>
          <w:rFonts w:ascii="Arial" w:hAnsi="Arial" w:cs="Arial"/>
          <w:b/>
          <w:sz w:val="24"/>
        </w:rPr>
      </w:pPr>
    </w:p>
    <w:p w:rsidR="00F64C6F" w:rsidRDefault="00F64C6F" w:rsidP="00F64C6F">
      <w:pPr>
        <w:spacing w:after="120" w:line="360" w:lineRule="auto"/>
        <w:jc w:val="center"/>
        <w:rPr>
          <w:rFonts w:ascii="Arial" w:hAnsi="Arial" w:cs="Arial"/>
          <w:b/>
          <w:sz w:val="24"/>
        </w:rPr>
      </w:pPr>
    </w:p>
    <w:p w:rsidR="00F64C6F" w:rsidRDefault="00F64C6F" w:rsidP="00F64C6F">
      <w:pPr>
        <w:spacing w:after="120" w:line="360" w:lineRule="auto"/>
        <w:jc w:val="center"/>
        <w:rPr>
          <w:rFonts w:ascii="Arial" w:hAnsi="Arial" w:cs="Arial"/>
          <w:b/>
          <w:sz w:val="24"/>
        </w:rPr>
      </w:pPr>
    </w:p>
    <w:p w:rsidR="00F64C6F" w:rsidRDefault="00F64C6F" w:rsidP="00F64C6F">
      <w:pPr>
        <w:spacing w:after="120" w:line="360" w:lineRule="auto"/>
        <w:jc w:val="center"/>
        <w:rPr>
          <w:rFonts w:ascii="Arial" w:hAnsi="Arial" w:cs="Arial"/>
          <w:b/>
          <w:sz w:val="24"/>
        </w:rPr>
      </w:pPr>
    </w:p>
    <w:p w:rsidR="00F64C6F" w:rsidRDefault="00F64C6F" w:rsidP="00F64C6F">
      <w:pPr>
        <w:spacing w:after="120" w:line="360" w:lineRule="auto"/>
        <w:jc w:val="center"/>
        <w:rPr>
          <w:rFonts w:ascii="Arial" w:hAnsi="Arial" w:cs="Arial"/>
          <w:b/>
          <w:sz w:val="24"/>
        </w:rPr>
      </w:pPr>
    </w:p>
    <w:p w:rsidR="00F64C6F" w:rsidRDefault="00F64C6F" w:rsidP="00F64C6F">
      <w:pPr>
        <w:spacing w:after="120" w:line="360" w:lineRule="auto"/>
        <w:jc w:val="center"/>
        <w:rPr>
          <w:rFonts w:ascii="Arial" w:hAnsi="Arial" w:cs="Arial"/>
          <w:b/>
          <w:sz w:val="24"/>
        </w:rPr>
      </w:pPr>
    </w:p>
    <w:p w:rsidR="00F64C6F" w:rsidRDefault="00F64C6F" w:rsidP="00F64C6F">
      <w:pPr>
        <w:spacing w:after="120" w:line="360" w:lineRule="auto"/>
        <w:jc w:val="center"/>
        <w:rPr>
          <w:rFonts w:ascii="Arial" w:hAnsi="Arial" w:cs="Arial"/>
          <w:b/>
          <w:sz w:val="24"/>
        </w:rPr>
      </w:pPr>
    </w:p>
    <w:p w:rsidR="00F64C6F" w:rsidRDefault="00F64C6F" w:rsidP="00F64C6F">
      <w:pPr>
        <w:spacing w:after="120" w:line="360" w:lineRule="auto"/>
        <w:jc w:val="center"/>
        <w:rPr>
          <w:rFonts w:ascii="Arial" w:hAnsi="Arial" w:cs="Arial"/>
          <w:b/>
          <w:sz w:val="24"/>
        </w:rPr>
      </w:pPr>
    </w:p>
    <w:p w:rsidR="00F64C6F" w:rsidRDefault="00F64C6F" w:rsidP="00F64C6F">
      <w:pPr>
        <w:spacing w:after="120" w:line="360" w:lineRule="auto"/>
        <w:jc w:val="center"/>
        <w:rPr>
          <w:rFonts w:ascii="Arial" w:hAnsi="Arial" w:cs="Arial"/>
          <w:b/>
          <w:sz w:val="24"/>
        </w:rPr>
      </w:pPr>
    </w:p>
    <w:p w:rsidR="00F64C6F" w:rsidRPr="00F64C6F" w:rsidRDefault="00F64C6F" w:rsidP="00F64C6F">
      <w:pPr>
        <w:spacing w:after="120" w:line="360" w:lineRule="auto"/>
        <w:jc w:val="center"/>
        <w:rPr>
          <w:rFonts w:ascii="Arial" w:hAnsi="Arial" w:cs="Arial"/>
          <w:b/>
          <w:sz w:val="28"/>
        </w:rPr>
      </w:pPr>
      <w:r w:rsidRPr="00F64C6F">
        <w:rPr>
          <w:rFonts w:ascii="Arial" w:hAnsi="Arial" w:cs="Arial"/>
          <w:b/>
          <w:sz w:val="28"/>
        </w:rPr>
        <w:t>Anexos de fluxogramas organizacionais</w:t>
      </w:r>
    </w:p>
    <w:sectPr w:rsidR="00F64C6F" w:rsidRPr="00F64C6F">
      <w:headerReference w:type="default" r:id="rId16"/>
      <w:footerReference w:type="default" r:id="rId1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0EBC" w:rsidRDefault="00570EBC" w:rsidP="00832044">
      <w:pPr>
        <w:spacing w:after="0" w:line="240" w:lineRule="auto"/>
      </w:pPr>
      <w:r>
        <w:separator/>
      </w:r>
    </w:p>
  </w:endnote>
  <w:endnote w:type="continuationSeparator" w:id="0">
    <w:p w:rsidR="00570EBC" w:rsidRDefault="00570EBC" w:rsidP="008320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rPr>
      <w:id w:val="1263722040"/>
      <w:docPartObj>
        <w:docPartGallery w:val="Page Numbers (Bottom of Page)"/>
        <w:docPartUnique/>
      </w:docPartObj>
    </w:sdtPr>
    <w:sdtEndPr/>
    <w:sdtContent>
      <w:sdt>
        <w:sdtPr>
          <w:rPr>
            <w:rFonts w:asciiTheme="majorHAnsi" w:eastAsiaTheme="majorEastAsia" w:hAnsiTheme="majorHAnsi" w:cstheme="majorBidi"/>
          </w:rPr>
          <w:id w:val="1806425445"/>
        </w:sdtPr>
        <w:sdtEndPr/>
        <w:sdtContent>
          <w:p w:rsidR="002E7679" w:rsidRDefault="002E7679">
            <w:pPr>
              <w:rPr>
                <w:rFonts w:asciiTheme="majorHAnsi" w:eastAsiaTheme="majorEastAsia" w:hAnsiTheme="majorHAnsi" w:cstheme="majorBidi"/>
              </w:rPr>
            </w:pPr>
            <w:r>
              <w:rPr>
                <w:rFonts w:asciiTheme="majorHAnsi" w:eastAsiaTheme="majorEastAsia" w:hAnsiTheme="majorHAnsi" w:cstheme="majorBidi"/>
                <w:noProof/>
                <w:lang w:eastAsia="pt-BR"/>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bottomMargin">
                        <wp:align>center</wp:align>
                      </wp:positionV>
                      <wp:extent cx="626745" cy="626745"/>
                      <wp:effectExtent l="0" t="0" r="1905" b="1905"/>
                      <wp:wrapNone/>
                      <wp:docPr id="2" name="Elips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 cy="626745"/>
                              </a:xfrm>
                              <a:prstGeom prst="ellipse">
                                <a:avLst/>
                              </a:prstGeom>
                              <a:solidFill>
                                <a:srgbClr val="40618B"/>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2E7679" w:rsidRDefault="002E7679">
                                  <w:pPr>
                                    <w:pStyle w:val="Rodap"/>
                                    <w:jc w:val="center"/>
                                    <w:rPr>
                                      <w:b/>
                                      <w:bCs/>
                                      <w:color w:val="FFFFFF" w:themeColor="background1"/>
                                      <w:sz w:val="32"/>
                                      <w:szCs w:val="32"/>
                                    </w:rPr>
                                  </w:pPr>
                                  <w:r>
                                    <w:fldChar w:fldCharType="begin"/>
                                  </w:r>
                                  <w:r>
                                    <w:instrText>PAGE    \* MERGEFORMAT</w:instrText>
                                  </w:r>
                                  <w:r>
                                    <w:fldChar w:fldCharType="separate"/>
                                  </w:r>
                                  <w:r w:rsidR="00F64C6F" w:rsidRPr="00F64C6F">
                                    <w:rPr>
                                      <w:b/>
                                      <w:bCs/>
                                      <w:noProof/>
                                      <w:color w:val="FFFFFF" w:themeColor="background1"/>
                                      <w:sz w:val="32"/>
                                      <w:szCs w:val="32"/>
                                    </w:rPr>
                                    <w:t>20</w:t>
                                  </w:r>
                                  <w:r>
                                    <w:rPr>
                                      <w:b/>
                                      <w:bCs/>
                                      <w:color w:val="FFFFFF" w:themeColor="background1"/>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Elipse 2" o:spid="_x0000_s1026" style="position:absolute;margin-left:0;margin-top:0;width:49.35pt;height:49.3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" fillcolor="#40618b" stroked="f">
                      <v:textbox>
                        <w:txbxContent>
                          <w:p w:rsidR="002E7679" w:rsidRDefault="002E7679">
                            <w:pPr>
                              <w:pStyle w:val="Rodap"/>
                              <w:jc w:val="center"/>
                              <w:rPr>
                                <w:b/>
                                <w:bCs/>
                                <w:color w:val="FFFFFF" w:themeColor="background1"/>
                                <w:sz w:val="32"/>
                                <w:szCs w:val="32"/>
                              </w:rPr>
                            </w:pPr>
                            <w:r>
                              <w:fldChar w:fldCharType="begin"/>
                            </w:r>
                            <w:r>
                              <w:instrText>PAGE    \* MERGEFORMAT</w:instrText>
                            </w:r>
                            <w:r>
                              <w:fldChar w:fldCharType="separate"/>
                            </w:r>
                            <w:r w:rsidR="00F64C6F" w:rsidRPr="00F64C6F">
                              <w:rPr>
                                <w:b/>
                                <w:bCs/>
                                <w:noProof/>
                                <w:color w:val="FFFFFF" w:themeColor="background1"/>
                                <w:sz w:val="32"/>
                                <w:szCs w:val="32"/>
                              </w:rPr>
                              <w:t>20</w:t>
                            </w:r>
                            <w:r>
                              <w:rPr>
                                <w:b/>
                                <w:bCs/>
                                <w:color w:val="FFFFFF" w:themeColor="background1"/>
                                <w:sz w:val="32"/>
                                <w:szCs w:val="32"/>
                              </w:rPr>
                              <w:fldChar w:fldCharType="end"/>
                            </w:r>
                          </w:p>
                        </w:txbxContent>
                      </v:textbox>
                      <w10:wrap anchorx="margin" anchory="margin"/>
                    </v:oval>
                  </w:pict>
                </mc:Fallback>
              </mc:AlternateContent>
            </w:r>
          </w:p>
        </w:sdtContent>
      </w:sdt>
    </w:sdtContent>
  </w:sdt>
  <w:p w:rsidR="002E7679" w:rsidRDefault="002E767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0EBC" w:rsidRDefault="00570EBC" w:rsidP="00832044">
      <w:pPr>
        <w:spacing w:after="0" w:line="240" w:lineRule="auto"/>
      </w:pPr>
      <w:r>
        <w:separator/>
      </w:r>
    </w:p>
  </w:footnote>
  <w:footnote w:type="continuationSeparator" w:id="0">
    <w:p w:rsidR="00570EBC" w:rsidRDefault="00570EBC" w:rsidP="008320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7679" w:rsidRDefault="002E7679" w:rsidP="00832044">
    <w:pPr>
      <w:pStyle w:val="Cabealho"/>
      <w:jc w:val="center"/>
    </w:pPr>
    <w:r>
      <w:rPr>
        <w:noProof/>
        <w:lang w:eastAsia="pt-BR"/>
      </w:rPr>
      <w:drawing>
        <wp:inline distT="0" distB="0" distL="0" distR="0" wp14:anchorId="75E34532" wp14:editId="2AE286D3">
          <wp:extent cx="2691541" cy="899770"/>
          <wp:effectExtent l="0" t="0" r="0" b="0"/>
          <wp:docPr id="57" name="Imagem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26252" cy="911374"/>
                  </a:xfrm>
                  <a:prstGeom prst="rect">
                    <a:avLst/>
                  </a:prstGeom>
                </pic:spPr>
              </pic:pic>
            </a:graphicData>
          </a:graphic>
        </wp:inline>
      </w:drawing>
    </w:r>
  </w:p>
  <w:p w:rsidR="002E7679" w:rsidRDefault="002E7679" w:rsidP="00C55B1F">
    <w:pPr>
      <w:pStyle w:val="Cabealho"/>
    </w:pPr>
  </w:p>
  <w:p w:rsidR="002E7679" w:rsidRPr="00BA7FFC" w:rsidRDefault="002E7679" w:rsidP="00832044">
    <w:pPr>
      <w:pStyle w:val="Cabealho"/>
      <w:jc w:val="center"/>
      <w:rPr>
        <w:b/>
        <w:sz w:val="24"/>
      </w:rPr>
    </w:pPr>
    <w:r>
      <w:rPr>
        <w:b/>
        <w:sz w:val="24"/>
      </w:rPr>
      <w:t xml:space="preserve">Manual de procedimentos para área de Investimentos </w:t>
    </w:r>
  </w:p>
  <w:p w:rsidR="002E7679" w:rsidRDefault="002E767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843F8"/>
    <w:multiLevelType w:val="hybridMultilevel"/>
    <w:tmpl w:val="A82E781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813642B"/>
    <w:multiLevelType w:val="hybridMultilevel"/>
    <w:tmpl w:val="46F6AEA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8474EF6"/>
    <w:multiLevelType w:val="hybridMultilevel"/>
    <w:tmpl w:val="0456CBA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084F7C37"/>
    <w:multiLevelType w:val="hybridMultilevel"/>
    <w:tmpl w:val="2FC2A7CA"/>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4" w15:restartNumberingAfterBreak="0">
    <w:nsid w:val="09BB0441"/>
    <w:multiLevelType w:val="hybridMultilevel"/>
    <w:tmpl w:val="D934417E"/>
    <w:lvl w:ilvl="0" w:tplc="21400944">
      <w:start w:val="1"/>
      <w:numFmt w:val="decimal"/>
      <w:lvlText w:val="%1."/>
      <w:lvlJc w:val="left"/>
      <w:pPr>
        <w:ind w:left="720" w:hanging="360"/>
      </w:pPr>
      <w:rPr>
        <w:rFonts w:hint="default"/>
        <w:b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AF22111"/>
    <w:multiLevelType w:val="hybridMultilevel"/>
    <w:tmpl w:val="A0A2F52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0D940D6F"/>
    <w:multiLevelType w:val="hybridMultilevel"/>
    <w:tmpl w:val="A168C5E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0F5F6C3E"/>
    <w:multiLevelType w:val="hybridMultilevel"/>
    <w:tmpl w:val="DDA2442A"/>
    <w:lvl w:ilvl="0" w:tplc="38DCD98E">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8" w15:restartNumberingAfterBreak="0">
    <w:nsid w:val="13BD7874"/>
    <w:multiLevelType w:val="hybridMultilevel"/>
    <w:tmpl w:val="8778994C"/>
    <w:lvl w:ilvl="0" w:tplc="0E541F56">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9" w15:restartNumberingAfterBreak="0">
    <w:nsid w:val="14EF3C3A"/>
    <w:multiLevelType w:val="hybridMultilevel"/>
    <w:tmpl w:val="8B8856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15D547AF"/>
    <w:multiLevelType w:val="hybridMultilevel"/>
    <w:tmpl w:val="A56E215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195B6D1C"/>
    <w:multiLevelType w:val="hybridMultilevel"/>
    <w:tmpl w:val="62B0888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1F3E40EB"/>
    <w:multiLevelType w:val="hybridMultilevel"/>
    <w:tmpl w:val="8550F65C"/>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13" w15:restartNumberingAfterBreak="0">
    <w:nsid w:val="23367FC0"/>
    <w:multiLevelType w:val="hybridMultilevel"/>
    <w:tmpl w:val="95C2A1E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25E85FAA"/>
    <w:multiLevelType w:val="hybridMultilevel"/>
    <w:tmpl w:val="A96C1E0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2D165A97"/>
    <w:multiLevelType w:val="multilevel"/>
    <w:tmpl w:val="15B2AF9C"/>
    <w:lvl w:ilvl="0">
      <w:start w:val="12"/>
      <w:numFmt w:val="decimal"/>
      <w:lvlText w:val="%1"/>
      <w:lvlJc w:val="left"/>
      <w:pPr>
        <w:ind w:left="465" w:hanging="465"/>
      </w:pPr>
      <w:rPr>
        <w:rFonts w:hint="default"/>
      </w:rPr>
    </w:lvl>
    <w:lvl w:ilvl="1">
      <w:start w:val="1"/>
      <w:numFmt w:val="decimal"/>
      <w:lvlText w:val="%1.%2"/>
      <w:lvlJc w:val="left"/>
      <w:pPr>
        <w:ind w:left="1213" w:hanging="465"/>
      </w:pPr>
      <w:rPr>
        <w:rFonts w:hint="default"/>
      </w:rPr>
    </w:lvl>
    <w:lvl w:ilvl="2">
      <w:start w:val="1"/>
      <w:numFmt w:val="decimal"/>
      <w:lvlText w:val="%1.%2.%3"/>
      <w:lvlJc w:val="left"/>
      <w:pPr>
        <w:ind w:left="2216" w:hanging="720"/>
      </w:pPr>
      <w:rPr>
        <w:rFonts w:hint="default"/>
      </w:rPr>
    </w:lvl>
    <w:lvl w:ilvl="3">
      <w:start w:val="1"/>
      <w:numFmt w:val="decimal"/>
      <w:lvlText w:val="%1.%2.%3.%4"/>
      <w:lvlJc w:val="left"/>
      <w:pPr>
        <w:ind w:left="3324" w:hanging="1080"/>
      </w:pPr>
      <w:rPr>
        <w:rFonts w:hint="default"/>
      </w:rPr>
    </w:lvl>
    <w:lvl w:ilvl="4">
      <w:start w:val="1"/>
      <w:numFmt w:val="decimal"/>
      <w:lvlText w:val="%1.%2.%3.%4.%5"/>
      <w:lvlJc w:val="left"/>
      <w:pPr>
        <w:ind w:left="4072" w:hanging="1080"/>
      </w:pPr>
      <w:rPr>
        <w:rFonts w:hint="default"/>
      </w:rPr>
    </w:lvl>
    <w:lvl w:ilvl="5">
      <w:start w:val="1"/>
      <w:numFmt w:val="decimal"/>
      <w:lvlText w:val="%1.%2.%3.%4.%5.%6"/>
      <w:lvlJc w:val="left"/>
      <w:pPr>
        <w:ind w:left="5180" w:hanging="1440"/>
      </w:pPr>
      <w:rPr>
        <w:rFonts w:hint="default"/>
      </w:rPr>
    </w:lvl>
    <w:lvl w:ilvl="6">
      <w:start w:val="1"/>
      <w:numFmt w:val="decimal"/>
      <w:lvlText w:val="%1.%2.%3.%4.%5.%6.%7"/>
      <w:lvlJc w:val="left"/>
      <w:pPr>
        <w:ind w:left="5928" w:hanging="1440"/>
      </w:pPr>
      <w:rPr>
        <w:rFonts w:hint="default"/>
      </w:rPr>
    </w:lvl>
    <w:lvl w:ilvl="7">
      <w:start w:val="1"/>
      <w:numFmt w:val="decimal"/>
      <w:lvlText w:val="%1.%2.%3.%4.%5.%6.%7.%8"/>
      <w:lvlJc w:val="left"/>
      <w:pPr>
        <w:ind w:left="7036" w:hanging="1800"/>
      </w:pPr>
      <w:rPr>
        <w:rFonts w:hint="default"/>
      </w:rPr>
    </w:lvl>
    <w:lvl w:ilvl="8">
      <w:start w:val="1"/>
      <w:numFmt w:val="decimal"/>
      <w:lvlText w:val="%1.%2.%3.%4.%5.%6.%7.%8.%9"/>
      <w:lvlJc w:val="left"/>
      <w:pPr>
        <w:ind w:left="7784" w:hanging="1800"/>
      </w:pPr>
      <w:rPr>
        <w:rFonts w:hint="default"/>
      </w:rPr>
    </w:lvl>
  </w:abstractNum>
  <w:abstractNum w:abstractNumId="16" w15:restartNumberingAfterBreak="0">
    <w:nsid w:val="32470F61"/>
    <w:multiLevelType w:val="hybridMultilevel"/>
    <w:tmpl w:val="C770B9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3621462C"/>
    <w:multiLevelType w:val="hybridMultilevel"/>
    <w:tmpl w:val="8BF0FDC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3667458D"/>
    <w:multiLevelType w:val="hybridMultilevel"/>
    <w:tmpl w:val="ED84872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369F249C"/>
    <w:multiLevelType w:val="hybridMultilevel"/>
    <w:tmpl w:val="7B7483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3A5F7D57"/>
    <w:multiLevelType w:val="multilevel"/>
    <w:tmpl w:val="6D8CFDA2"/>
    <w:lvl w:ilvl="0">
      <w:start w:val="12"/>
      <w:numFmt w:val="decimal"/>
      <w:lvlText w:val="%1"/>
      <w:lvlJc w:val="left"/>
      <w:pPr>
        <w:ind w:left="465" w:hanging="465"/>
      </w:pPr>
      <w:rPr>
        <w:rFonts w:hint="default"/>
      </w:rPr>
    </w:lvl>
    <w:lvl w:ilvl="1">
      <w:start w:val="2"/>
      <w:numFmt w:val="decimal"/>
      <w:lvlText w:val="%1.%2"/>
      <w:lvlJc w:val="left"/>
      <w:pPr>
        <w:ind w:left="1213" w:hanging="465"/>
      </w:pPr>
      <w:rPr>
        <w:rFonts w:hint="default"/>
      </w:rPr>
    </w:lvl>
    <w:lvl w:ilvl="2">
      <w:start w:val="1"/>
      <w:numFmt w:val="decimal"/>
      <w:lvlText w:val="%1.%2.%3"/>
      <w:lvlJc w:val="left"/>
      <w:pPr>
        <w:ind w:left="2216" w:hanging="720"/>
      </w:pPr>
      <w:rPr>
        <w:rFonts w:hint="default"/>
      </w:rPr>
    </w:lvl>
    <w:lvl w:ilvl="3">
      <w:start w:val="1"/>
      <w:numFmt w:val="decimal"/>
      <w:lvlText w:val="%1.%2.%3.%4"/>
      <w:lvlJc w:val="left"/>
      <w:pPr>
        <w:ind w:left="3324" w:hanging="1080"/>
      </w:pPr>
      <w:rPr>
        <w:rFonts w:hint="default"/>
      </w:rPr>
    </w:lvl>
    <w:lvl w:ilvl="4">
      <w:start w:val="1"/>
      <w:numFmt w:val="decimal"/>
      <w:lvlText w:val="%1.%2.%3.%4.%5"/>
      <w:lvlJc w:val="left"/>
      <w:pPr>
        <w:ind w:left="4072" w:hanging="1080"/>
      </w:pPr>
      <w:rPr>
        <w:rFonts w:hint="default"/>
      </w:rPr>
    </w:lvl>
    <w:lvl w:ilvl="5">
      <w:start w:val="1"/>
      <w:numFmt w:val="decimal"/>
      <w:lvlText w:val="%1.%2.%3.%4.%5.%6"/>
      <w:lvlJc w:val="left"/>
      <w:pPr>
        <w:ind w:left="5180" w:hanging="1440"/>
      </w:pPr>
      <w:rPr>
        <w:rFonts w:hint="default"/>
      </w:rPr>
    </w:lvl>
    <w:lvl w:ilvl="6">
      <w:start w:val="1"/>
      <w:numFmt w:val="decimal"/>
      <w:lvlText w:val="%1.%2.%3.%4.%5.%6.%7"/>
      <w:lvlJc w:val="left"/>
      <w:pPr>
        <w:ind w:left="5928" w:hanging="1440"/>
      </w:pPr>
      <w:rPr>
        <w:rFonts w:hint="default"/>
      </w:rPr>
    </w:lvl>
    <w:lvl w:ilvl="7">
      <w:start w:val="1"/>
      <w:numFmt w:val="decimal"/>
      <w:lvlText w:val="%1.%2.%3.%4.%5.%6.%7.%8"/>
      <w:lvlJc w:val="left"/>
      <w:pPr>
        <w:ind w:left="7036" w:hanging="1800"/>
      </w:pPr>
      <w:rPr>
        <w:rFonts w:hint="default"/>
      </w:rPr>
    </w:lvl>
    <w:lvl w:ilvl="8">
      <w:start w:val="1"/>
      <w:numFmt w:val="decimal"/>
      <w:lvlText w:val="%1.%2.%3.%4.%5.%6.%7.%8.%9"/>
      <w:lvlJc w:val="left"/>
      <w:pPr>
        <w:ind w:left="7784" w:hanging="1800"/>
      </w:pPr>
      <w:rPr>
        <w:rFonts w:hint="default"/>
      </w:rPr>
    </w:lvl>
  </w:abstractNum>
  <w:abstractNum w:abstractNumId="21" w15:restartNumberingAfterBreak="0">
    <w:nsid w:val="3B0458C0"/>
    <w:multiLevelType w:val="hybridMultilevel"/>
    <w:tmpl w:val="03F414D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3CB5331F"/>
    <w:multiLevelType w:val="hybridMultilevel"/>
    <w:tmpl w:val="690C6362"/>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23" w15:restartNumberingAfterBreak="0">
    <w:nsid w:val="3EC96C4D"/>
    <w:multiLevelType w:val="hybridMultilevel"/>
    <w:tmpl w:val="D01E86A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16F0D26"/>
    <w:multiLevelType w:val="hybridMultilevel"/>
    <w:tmpl w:val="26B078A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41D53BB2"/>
    <w:multiLevelType w:val="hybridMultilevel"/>
    <w:tmpl w:val="5DC6EC30"/>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6" w15:restartNumberingAfterBreak="0">
    <w:nsid w:val="435437F6"/>
    <w:multiLevelType w:val="hybridMultilevel"/>
    <w:tmpl w:val="4C6A10C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49F74C9D"/>
    <w:multiLevelType w:val="hybridMultilevel"/>
    <w:tmpl w:val="DDA2442A"/>
    <w:lvl w:ilvl="0" w:tplc="38DCD98E">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8" w15:restartNumberingAfterBreak="0">
    <w:nsid w:val="59B25141"/>
    <w:multiLevelType w:val="hybridMultilevel"/>
    <w:tmpl w:val="5C6E4F6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15:restartNumberingAfterBreak="0">
    <w:nsid w:val="59CE7796"/>
    <w:multiLevelType w:val="multilevel"/>
    <w:tmpl w:val="FA5C56BA"/>
    <w:lvl w:ilvl="0">
      <w:start w:val="1"/>
      <w:numFmt w:val="decimal"/>
      <w:lvlText w:val="%1."/>
      <w:lvlJc w:val="left"/>
      <w:pPr>
        <w:ind w:left="360" w:hanging="360"/>
      </w:pPr>
      <w:rPr>
        <w:rFonts w:hint="default"/>
      </w:rPr>
    </w:lvl>
    <w:lvl w:ilvl="1">
      <w:start w:val="1"/>
      <w:numFmt w:val="decimal"/>
      <w:isLgl/>
      <w:lvlText w:val="%1.%2"/>
      <w:lvlJc w:val="left"/>
      <w:pPr>
        <w:ind w:left="748" w:hanging="465"/>
      </w:pPr>
      <w:rPr>
        <w:rFonts w:hint="default"/>
      </w:rPr>
    </w:lvl>
    <w:lvl w:ilvl="2">
      <w:start w:val="1"/>
      <w:numFmt w:val="decimal"/>
      <w:isLgl/>
      <w:lvlText w:val="%1.%2.%3"/>
      <w:lvlJc w:val="left"/>
      <w:pPr>
        <w:ind w:left="1003" w:hanging="720"/>
      </w:pPr>
      <w:rPr>
        <w:rFonts w:hint="default"/>
      </w:rPr>
    </w:lvl>
    <w:lvl w:ilvl="3">
      <w:start w:val="1"/>
      <w:numFmt w:val="decimal"/>
      <w:isLgl/>
      <w:lvlText w:val="%1.%2.%3.%4"/>
      <w:lvlJc w:val="left"/>
      <w:pPr>
        <w:ind w:left="1363" w:hanging="1080"/>
      </w:pPr>
      <w:rPr>
        <w:rFonts w:hint="default"/>
      </w:rPr>
    </w:lvl>
    <w:lvl w:ilvl="4">
      <w:start w:val="1"/>
      <w:numFmt w:val="decimal"/>
      <w:isLgl/>
      <w:lvlText w:val="%1.%2.%3.%4.%5"/>
      <w:lvlJc w:val="left"/>
      <w:pPr>
        <w:ind w:left="1363" w:hanging="1080"/>
      </w:pPr>
      <w:rPr>
        <w:rFonts w:hint="default"/>
      </w:rPr>
    </w:lvl>
    <w:lvl w:ilvl="5">
      <w:start w:val="1"/>
      <w:numFmt w:val="decimal"/>
      <w:isLgl/>
      <w:lvlText w:val="%1.%2.%3.%4.%5.%6"/>
      <w:lvlJc w:val="left"/>
      <w:pPr>
        <w:ind w:left="1723" w:hanging="1440"/>
      </w:pPr>
      <w:rPr>
        <w:rFonts w:hint="default"/>
      </w:rPr>
    </w:lvl>
    <w:lvl w:ilvl="6">
      <w:start w:val="1"/>
      <w:numFmt w:val="decimal"/>
      <w:isLgl/>
      <w:lvlText w:val="%1.%2.%3.%4.%5.%6.%7"/>
      <w:lvlJc w:val="left"/>
      <w:pPr>
        <w:ind w:left="1723" w:hanging="1440"/>
      </w:pPr>
      <w:rPr>
        <w:rFonts w:hint="default"/>
      </w:rPr>
    </w:lvl>
    <w:lvl w:ilvl="7">
      <w:start w:val="1"/>
      <w:numFmt w:val="decimal"/>
      <w:isLgl/>
      <w:lvlText w:val="%1.%2.%3.%4.%5.%6.%7.%8"/>
      <w:lvlJc w:val="left"/>
      <w:pPr>
        <w:ind w:left="2083" w:hanging="1800"/>
      </w:pPr>
      <w:rPr>
        <w:rFonts w:hint="default"/>
      </w:rPr>
    </w:lvl>
    <w:lvl w:ilvl="8">
      <w:start w:val="1"/>
      <w:numFmt w:val="decimal"/>
      <w:isLgl/>
      <w:lvlText w:val="%1.%2.%3.%4.%5.%6.%7.%8.%9"/>
      <w:lvlJc w:val="left"/>
      <w:pPr>
        <w:ind w:left="2083" w:hanging="1800"/>
      </w:pPr>
      <w:rPr>
        <w:rFonts w:hint="default"/>
      </w:rPr>
    </w:lvl>
  </w:abstractNum>
  <w:abstractNum w:abstractNumId="30" w15:restartNumberingAfterBreak="0">
    <w:nsid w:val="5D111490"/>
    <w:multiLevelType w:val="hybridMultilevel"/>
    <w:tmpl w:val="F7D2C88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15:restartNumberingAfterBreak="0">
    <w:nsid w:val="5D3F0E1F"/>
    <w:multiLevelType w:val="hybridMultilevel"/>
    <w:tmpl w:val="9F504AD2"/>
    <w:lvl w:ilvl="0" w:tplc="0416000F">
      <w:start w:val="1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F156CC8"/>
    <w:multiLevelType w:val="hybridMultilevel"/>
    <w:tmpl w:val="28DE13DC"/>
    <w:lvl w:ilvl="0" w:tplc="53AC4BC4">
      <w:start w:val="1"/>
      <w:numFmt w:val="bullet"/>
      <w:lvlText w:val="•"/>
      <w:lvlJc w:val="left"/>
      <w:pPr>
        <w:tabs>
          <w:tab w:val="num" w:pos="720"/>
        </w:tabs>
        <w:ind w:left="720" w:hanging="360"/>
      </w:pPr>
      <w:rPr>
        <w:rFonts w:ascii="Times New Roman" w:hAnsi="Times New Roman" w:hint="default"/>
      </w:rPr>
    </w:lvl>
    <w:lvl w:ilvl="1" w:tplc="13CA8076" w:tentative="1">
      <w:start w:val="1"/>
      <w:numFmt w:val="bullet"/>
      <w:lvlText w:val="•"/>
      <w:lvlJc w:val="left"/>
      <w:pPr>
        <w:tabs>
          <w:tab w:val="num" w:pos="1440"/>
        </w:tabs>
        <w:ind w:left="1440" w:hanging="360"/>
      </w:pPr>
      <w:rPr>
        <w:rFonts w:ascii="Times New Roman" w:hAnsi="Times New Roman" w:hint="default"/>
      </w:rPr>
    </w:lvl>
    <w:lvl w:ilvl="2" w:tplc="BB505DBA" w:tentative="1">
      <w:start w:val="1"/>
      <w:numFmt w:val="bullet"/>
      <w:lvlText w:val="•"/>
      <w:lvlJc w:val="left"/>
      <w:pPr>
        <w:tabs>
          <w:tab w:val="num" w:pos="2160"/>
        </w:tabs>
        <w:ind w:left="2160" w:hanging="360"/>
      </w:pPr>
      <w:rPr>
        <w:rFonts w:ascii="Times New Roman" w:hAnsi="Times New Roman" w:hint="default"/>
      </w:rPr>
    </w:lvl>
    <w:lvl w:ilvl="3" w:tplc="2760E97C" w:tentative="1">
      <w:start w:val="1"/>
      <w:numFmt w:val="bullet"/>
      <w:lvlText w:val="•"/>
      <w:lvlJc w:val="left"/>
      <w:pPr>
        <w:tabs>
          <w:tab w:val="num" w:pos="2880"/>
        </w:tabs>
        <w:ind w:left="2880" w:hanging="360"/>
      </w:pPr>
      <w:rPr>
        <w:rFonts w:ascii="Times New Roman" w:hAnsi="Times New Roman" w:hint="default"/>
      </w:rPr>
    </w:lvl>
    <w:lvl w:ilvl="4" w:tplc="F8D228F4" w:tentative="1">
      <w:start w:val="1"/>
      <w:numFmt w:val="bullet"/>
      <w:lvlText w:val="•"/>
      <w:lvlJc w:val="left"/>
      <w:pPr>
        <w:tabs>
          <w:tab w:val="num" w:pos="3600"/>
        </w:tabs>
        <w:ind w:left="3600" w:hanging="360"/>
      </w:pPr>
      <w:rPr>
        <w:rFonts w:ascii="Times New Roman" w:hAnsi="Times New Roman" w:hint="default"/>
      </w:rPr>
    </w:lvl>
    <w:lvl w:ilvl="5" w:tplc="85187E72" w:tentative="1">
      <w:start w:val="1"/>
      <w:numFmt w:val="bullet"/>
      <w:lvlText w:val="•"/>
      <w:lvlJc w:val="left"/>
      <w:pPr>
        <w:tabs>
          <w:tab w:val="num" w:pos="4320"/>
        </w:tabs>
        <w:ind w:left="4320" w:hanging="360"/>
      </w:pPr>
      <w:rPr>
        <w:rFonts w:ascii="Times New Roman" w:hAnsi="Times New Roman" w:hint="default"/>
      </w:rPr>
    </w:lvl>
    <w:lvl w:ilvl="6" w:tplc="703C4B9A" w:tentative="1">
      <w:start w:val="1"/>
      <w:numFmt w:val="bullet"/>
      <w:lvlText w:val="•"/>
      <w:lvlJc w:val="left"/>
      <w:pPr>
        <w:tabs>
          <w:tab w:val="num" w:pos="5040"/>
        </w:tabs>
        <w:ind w:left="5040" w:hanging="360"/>
      </w:pPr>
      <w:rPr>
        <w:rFonts w:ascii="Times New Roman" w:hAnsi="Times New Roman" w:hint="default"/>
      </w:rPr>
    </w:lvl>
    <w:lvl w:ilvl="7" w:tplc="B43630AE" w:tentative="1">
      <w:start w:val="1"/>
      <w:numFmt w:val="bullet"/>
      <w:lvlText w:val="•"/>
      <w:lvlJc w:val="left"/>
      <w:pPr>
        <w:tabs>
          <w:tab w:val="num" w:pos="5760"/>
        </w:tabs>
        <w:ind w:left="5760" w:hanging="360"/>
      </w:pPr>
      <w:rPr>
        <w:rFonts w:ascii="Times New Roman" w:hAnsi="Times New Roman" w:hint="default"/>
      </w:rPr>
    </w:lvl>
    <w:lvl w:ilvl="8" w:tplc="E9D885FE" w:tentative="1">
      <w:start w:val="1"/>
      <w:numFmt w:val="bullet"/>
      <w:lvlText w:val="•"/>
      <w:lvlJc w:val="left"/>
      <w:pPr>
        <w:tabs>
          <w:tab w:val="num" w:pos="6480"/>
        </w:tabs>
        <w:ind w:left="6480" w:hanging="360"/>
      </w:pPr>
      <w:rPr>
        <w:rFonts w:ascii="Times New Roman" w:hAnsi="Times New Roman" w:hint="default"/>
      </w:rPr>
    </w:lvl>
  </w:abstractNum>
  <w:num w:numId="1">
    <w:abstractNumId w:val="8"/>
  </w:num>
  <w:num w:numId="2">
    <w:abstractNumId w:val="4"/>
  </w:num>
  <w:num w:numId="3">
    <w:abstractNumId w:val="1"/>
  </w:num>
  <w:num w:numId="4">
    <w:abstractNumId w:val="6"/>
  </w:num>
  <w:num w:numId="5">
    <w:abstractNumId w:val="7"/>
  </w:num>
  <w:num w:numId="6">
    <w:abstractNumId w:val="27"/>
  </w:num>
  <w:num w:numId="7">
    <w:abstractNumId w:val="11"/>
  </w:num>
  <w:num w:numId="8">
    <w:abstractNumId w:val="5"/>
  </w:num>
  <w:num w:numId="9">
    <w:abstractNumId w:val="30"/>
  </w:num>
  <w:num w:numId="10">
    <w:abstractNumId w:val="9"/>
  </w:num>
  <w:num w:numId="11">
    <w:abstractNumId w:val="22"/>
  </w:num>
  <w:num w:numId="12">
    <w:abstractNumId w:val="13"/>
  </w:num>
  <w:num w:numId="13">
    <w:abstractNumId w:val="26"/>
  </w:num>
  <w:num w:numId="14">
    <w:abstractNumId w:val="3"/>
  </w:num>
  <w:num w:numId="15">
    <w:abstractNumId w:val="28"/>
  </w:num>
  <w:num w:numId="16">
    <w:abstractNumId w:val="18"/>
  </w:num>
  <w:num w:numId="17">
    <w:abstractNumId w:val="19"/>
  </w:num>
  <w:num w:numId="18">
    <w:abstractNumId w:val="0"/>
  </w:num>
  <w:num w:numId="19">
    <w:abstractNumId w:val="24"/>
  </w:num>
  <w:num w:numId="20">
    <w:abstractNumId w:val="2"/>
  </w:num>
  <w:num w:numId="21">
    <w:abstractNumId w:val="25"/>
  </w:num>
  <w:num w:numId="22">
    <w:abstractNumId w:val="23"/>
  </w:num>
  <w:num w:numId="23">
    <w:abstractNumId w:val="17"/>
  </w:num>
  <w:num w:numId="24">
    <w:abstractNumId w:val="29"/>
  </w:num>
  <w:num w:numId="25">
    <w:abstractNumId w:val="14"/>
  </w:num>
  <w:num w:numId="26">
    <w:abstractNumId w:val="12"/>
  </w:num>
  <w:num w:numId="27">
    <w:abstractNumId w:val="16"/>
  </w:num>
  <w:num w:numId="28">
    <w:abstractNumId w:val="10"/>
  </w:num>
  <w:num w:numId="29">
    <w:abstractNumId w:val="32"/>
  </w:num>
  <w:num w:numId="30">
    <w:abstractNumId w:val="21"/>
  </w:num>
  <w:num w:numId="31">
    <w:abstractNumId w:val="31"/>
  </w:num>
  <w:num w:numId="32">
    <w:abstractNumId w:val="15"/>
  </w:num>
  <w:num w:numId="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044"/>
    <w:rsid w:val="0000526D"/>
    <w:rsid w:val="000106E4"/>
    <w:rsid w:val="00043FF2"/>
    <w:rsid w:val="00054EEE"/>
    <w:rsid w:val="00057865"/>
    <w:rsid w:val="00060C2E"/>
    <w:rsid w:val="00095BA9"/>
    <w:rsid w:val="000A20FF"/>
    <w:rsid w:val="000D5B05"/>
    <w:rsid w:val="000F6191"/>
    <w:rsid w:val="00100F3F"/>
    <w:rsid w:val="00106624"/>
    <w:rsid w:val="00121526"/>
    <w:rsid w:val="0012778B"/>
    <w:rsid w:val="00160734"/>
    <w:rsid w:val="00163F03"/>
    <w:rsid w:val="00170B17"/>
    <w:rsid w:val="00171D7F"/>
    <w:rsid w:val="00173D08"/>
    <w:rsid w:val="00173D1F"/>
    <w:rsid w:val="00182AC2"/>
    <w:rsid w:val="00191B99"/>
    <w:rsid w:val="001B601A"/>
    <w:rsid w:val="001F3974"/>
    <w:rsid w:val="002050CF"/>
    <w:rsid w:val="002256A8"/>
    <w:rsid w:val="00230C15"/>
    <w:rsid w:val="002400AA"/>
    <w:rsid w:val="002403DE"/>
    <w:rsid w:val="00244FD1"/>
    <w:rsid w:val="0026116C"/>
    <w:rsid w:val="00297B83"/>
    <w:rsid w:val="002B7D14"/>
    <w:rsid w:val="002C2DE4"/>
    <w:rsid w:val="002C5081"/>
    <w:rsid w:val="002C5E0D"/>
    <w:rsid w:val="002C7378"/>
    <w:rsid w:val="002D3A5C"/>
    <w:rsid w:val="002E1F31"/>
    <w:rsid w:val="002E654E"/>
    <w:rsid w:val="002E7679"/>
    <w:rsid w:val="002E773E"/>
    <w:rsid w:val="002E796E"/>
    <w:rsid w:val="002F41C5"/>
    <w:rsid w:val="00361F62"/>
    <w:rsid w:val="00374339"/>
    <w:rsid w:val="00393531"/>
    <w:rsid w:val="003B144E"/>
    <w:rsid w:val="003C07BC"/>
    <w:rsid w:val="003C67E4"/>
    <w:rsid w:val="003D5466"/>
    <w:rsid w:val="003E076E"/>
    <w:rsid w:val="003F5391"/>
    <w:rsid w:val="0040487B"/>
    <w:rsid w:val="0041439E"/>
    <w:rsid w:val="00420F47"/>
    <w:rsid w:val="004221EA"/>
    <w:rsid w:val="00451745"/>
    <w:rsid w:val="00453A0B"/>
    <w:rsid w:val="0046328E"/>
    <w:rsid w:val="0047015C"/>
    <w:rsid w:val="004774E1"/>
    <w:rsid w:val="0049450E"/>
    <w:rsid w:val="004C1488"/>
    <w:rsid w:val="00502F5E"/>
    <w:rsid w:val="00510BCD"/>
    <w:rsid w:val="0053132E"/>
    <w:rsid w:val="005344B7"/>
    <w:rsid w:val="00563EBC"/>
    <w:rsid w:val="00567273"/>
    <w:rsid w:val="00570EBC"/>
    <w:rsid w:val="00573B20"/>
    <w:rsid w:val="005816C1"/>
    <w:rsid w:val="005860E4"/>
    <w:rsid w:val="00587B3A"/>
    <w:rsid w:val="005D30D0"/>
    <w:rsid w:val="005E2C50"/>
    <w:rsid w:val="005E2CFB"/>
    <w:rsid w:val="005E6BF0"/>
    <w:rsid w:val="005F1E83"/>
    <w:rsid w:val="005F4681"/>
    <w:rsid w:val="006072A4"/>
    <w:rsid w:val="00613852"/>
    <w:rsid w:val="00630A0F"/>
    <w:rsid w:val="00635EEF"/>
    <w:rsid w:val="00667D14"/>
    <w:rsid w:val="0067401B"/>
    <w:rsid w:val="00687D34"/>
    <w:rsid w:val="006A11DE"/>
    <w:rsid w:val="006C7E09"/>
    <w:rsid w:val="006D751B"/>
    <w:rsid w:val="006F0BD9"/>
    <w:rsid w:val="006F177D"/>
    <w:rsid w:val="00700355"/>
    <w:rsid w:val="00702380"/>
    <w:rsid w:val="00714061"/>
    <w:rsid w:val="00730101"/>
    <w:rsid w:val="00737A51"/>
    <w:rsid w:val="007439E2"/>
    <w:rsid w:val="00746018"/>
    <w:rsid w:val="00766553"/>
    <w:rsid w:val="00774BA2"/>
    <w:rsid w:val="00777CBD"/>
    <w:rsid w:val="00793297"/>
    <w:rsid w:val="00793616"/>
    <w:rsid w:val="00794F91"/>
    <w:rsid w:val="0079647A"/>
    <w:rsid w:val="007B2E69"/>
    <w:rsid w:val="007C7986"/>
    <w:rsid w:val="007D0578"/>
    <w:rsid w:val="007F0C4E"/>
    <w:rsid w:val="00816D7C"/>
    <w:rsid w:val="00832044"/>
    <w:rsid w:val="00844A52"/>
    <w:rsid w:val="008525A8"/>
    <w:rsid w:val="00872045"/>
    <w:rsid w:val="00872AC1"/>
    <w:rsid w:val="008B105B"/>
    <w:rsid w:val="008D344B"/>
    <w:rsid w:val="008D39C5"/>
    <w:rsid w:val="008D541C"/>
    <w:rsid w:val="008F1D99"/>
    <w:rsid w:val="008F6135"/>
    <w:rsid w:val="00902D37"/>
    <w:rsid w:val="00903B01"/>
    <w:rsid w:val="0091723F"/>
    <w:rsid w:val="009327DB"/>
    <w:rsid w:val="00937D48"/>
    <w:rsid w:val="00955C61"/>
    <w:rsid w:val="00960DCB"/>
    <w:rsid w:val="009728F9"/>
    <w:rsid w:val="0097451D"/>
    <w:rsid w:val="00984105"/>
    <w:rsid w:val="0099387F"/>
    <w:rsid w:val="00994C17"/>
    <w:rsid w:val="00996E55"/>
    <w:rsid w:val="009A15C5"/>
    <w:rsid w:val="009B62BF"/>
    <w:rsid w:val="009C1BCF"/>
    <w:rsid w:val="009C4787"/>
    <w:rsid w:val="009D53DE"/>
    <w:rsid w:val="009E2ED3"/>
    <w:rsid w:val="009F02E9"/>
    <w:rsid w:val="009F1935"/>
    <w:rsid w:val="00A1151F"/>
    <w:rsid w:val="00A224B9"/>
    <w:rsid w:val="00A24972"/>
    <w:rsid w:val="00A26D55"/>
    <w:rsid w:val="00A34C31"/>
    <w:rsid w:val="00A43971"/>
    <w:rsid w:val="00A43FE2"/>
    <w:rsid w:val="00A56EBB"/>
    <w:rsid w:val="00A6510C"/>
    <w:rsid w:val="00A739DC"/>
    <w:rsid w:val="00A817B3"/>
    <w:rsid w:val="00A97B14"/>
    <w:rsid w:val="00AE4BCA"/>
    <w:rsid w:val="00AF2304"/>
    <w:rsid w:val="00AF42B5"/>
    <w:rsid w:val="00B10E26"/>
    <w:rsid w:val="00B12412"/>
    <w:rsid w:val="00B210FA"/>
    <w:rsid w:val="00B27230"/>
    <w:rsid w:val="00B44097"/>
    <w:rsid w:val="00B52AF5"/>
    <w:rsid w:val="00B92638"/>
    <w:rsid w:val="00BA2FAD"/>
    <w:rsid w:val="00BA7FFC"/>
    <w:rsid w:val="00BB33C4"/>
    <w:rsid w:val="00BD0285"/>
    <w:rsid w:val="00BD73E0"/>
    <w:rsid w:val="00C02781"/>
    <w:rsid w:val="00C311B7"/>
    <w:rsid w:val="00C37AA2"/>
    <w:rsid w:val="00C55B1F"/>
    <w:rsid w:val="00CA0896"/>
    <w:rsid w:val="00CA3B17"/>
    <w:rsid w:val="00CA49ED"/>
    <w:rsid w:val="00CA66EC"/>
    <w:rsid w:val="00CC4111"/>
    <w:rsid w:val="00CC6FC5"/>
    <w:rsid w:val="00CD3A99"/>
    <w:rsid w:val="00CD4500"/>
    <w:rsid w:val="00CD514D"/>
    <w:rsid w:val="00CE083B"/>
    <w:rsid w:val="00CE4F9F"/>
    <w:rsid w:val="00CE67F4"/>
    <w:rsid w:val="00CF6912"/>
    <w:rsid w:val="00D038D7"/>
    <w:rsid w:val="00D05B65"/>
    <w:rsid w:val="00D41E1E"/>
    <w:rsid w:val="00D531E2"/>
    <w:rsid w:val="00D7363E"/>
    <w:rsid w:val="00DB200C"/>
    <w:rsid w:val="00DB3DD5"/>
    <w:rsid w:val="00DB5065"/>
    <w:rsid w:val="00DC16AC"/>
    <w:rsid w:val="00DD1007"/>
    <w:rsid w:val="00DD1141"/>
    <w:rsid w:val="00E30C24"/>
    <w:rsid w:val="00E43D4A"/>
    <w:rsid w:val="00E52F98"/>
    <w:rsid w:val="00E574C7"/>
    <w:rsid w:val="00E605EB"/>
    <w:rsid w:val="00E735E0"/>
    <w:rsid w:val="00E7689D"/>
    <w:rsid w:val="00E80CA2"/>
    <w:rsid w:val="00E901D9"/>
    <w:rsid w:val="00E901DA"/>
    <w:rsid w:val="00E9323D"/>
    <w:rsid w:val="00ED01C4"/>
    <w:rsid w:val="00ED764E"/>
    <w:rsid w:val="00EE0806"/>
    <w:rsid w:val="00EE247B"/>
    <w:rsid w:val="00F135EE"/>
    <w:rsid w:val="00F16FE7"/>
    <w:rsid w:val="00F462AE"/>
    <w:rsid w:val="00F467BB"/>
    <w:rsid w:val="00F5769A"/>
    <w:rsid w:val="00F62DF7"/>
    <w:rsid w:val="00F64C6F"/>
    <w:rsid w:val="00F77FEA"/>
    <w:rsid w:val="00F83D68"/>
    <w:rsid w:val="00F94374"/>
    <w:rsid w:val="00F95363"/>
    <w:rsid w:val="00F97A8A"/>
    <w:rsid w:val="00FA2F27"/>
    <w:rsid w:val="00FA5D53"/>
    <w:rsid w:val="00FB0FA7"/>
    <w:rsid w:val="00FB2CB1"/>
    <w:rsid w:val="00FE52F6"/>
    <w:rsid w:val="00FF74B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A87456"/>
  <w15:chartTrackingRefBased/>
  <w15:docId w15:val="{6A5D7BFF-600D-4C9A-BA1D-E352876AB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3D4A"/>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3204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32044"/>
  </w:style>
  <w:style w:type="paragraph" w:styleId="Rodap">
    <w:name w:val="footer"/>
    <w:basedOn w:val="Normal"/>
    <w:link w:val="RodapChar"/>
    <w:uiPriority w:val="99"/>
    <w:unhideWhenUsed/>
    <w:rsid w:val="00832044"/>
    <w:pPr>
      <w:tabs>
        <w:tab w:val="center" w:pos="4252"/>
        <w:tab w:val="right" w:pos="8504"/>
      </w:tabs>
      <w:spacing w:after="0" w:line="240" w:lineRule="auto"/>
    </w:pPr>
  </w:style>
  <w:style w:type="character" w:customStyle="1" w:styleId="RodapChar">
    <w:name w:val="Rodapé Char"/>
    <w:basedOn w:val="Fontepargpadro"/>
    <w:link w:val="Rodap"/>
    <w:uiPriority w:val="99"/>
    <w:rsid w:val="00832044"/>
  </w:style>
  <w:style w:type="paragraph" w:styleId="PargrafodaLista">
    <w:name w:val="List Paragraph"/>
    <w:basedOn w:val="Normal"/>
    <w:uiPriority w:val="34"/>
    <w:qFormat/>
    <w:rsid w:val="00F16FE7"/>
    <w:pPr>
      <w:ind w:left="720"/>
      <w:contextualSpacing/>
    </w:pPr>
  </w:style>
  <w:style w:type="table" w:styleId="Tabelacomgrade">
    <w:name w:val="Table Grid"/>
    <w:basedOn w:val="Tabelanormal"/>
    <w:uiPriority w:val="39"/>
    <w:rsid w:val="00297B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67401B"/>
    <w:rPr>
      <w:color w:val="0563C1" w:themeColor="hyperlink"/>
      <w:u w:val="single"/>
    </w:rPr>
  </w:style>
  <w:style w:type="paragraph" w:styleId="Textodebalo">
    <w:name w:val="Balloon Text"/>
    <w:basedOn w:val="Normal"/>
    <w:link w:val="TextodebaloChar"/>
    <w:uiPriority w:val="99"/>
    <w:semiHidden/>
    <w:unhideWhenUsed/>
    <w:rsid w:val="00CA3B17"/>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CA3B17"/>
    <w:rPr>
      <w:rFonts w:ascii="Segoe UI" w:hAnsi="Segoe UI" w:cs="Segoe UI"/>
      <w:sz w:val="18"/>
      <w:szCs w:val="18"/>
    </w:rPr>
  </w:style>
  <w:style w:type="paragraph" w:styleId="Corpodetexto">
    <w:name w:val="Body Text"/>
    <w:basedOn w:val="Normal"/>
    <w:link w:val="CorpodetextoChar"/>
    <w:uiPriority w:val="1"/>
    <w:qFormat/>
    <w:rsid w:val="00700355"/>
    <w:pPr>
      <w:spacing w:before="3" w:after="0" w:line="360" w:lineRule="auto"/>
      <w:ind w:left="1859"/>
      <w:jc w:val="both"/>
    </w:pPr>
    <w:rPr>
      <w:rFonts w:ascii="Times New Roman" w:eastAsia="Times New Roman" w:hAnsi="Times New Roman" w:cs="Times New Roman"/>
      <w:sz w:val="20"/>
      <w:szCs w:val="20"/>
      <w:lang w:val="pt-PT"/>
    </w:rPr>
  </w:style>
  <w:style w:type="character" w:customStyle="1" w:styleId="CorpodetextoChar">
    <w:name w:val="Corpo de texto Char"/>
    <w:basedOn w:val="Fontepargpadro"/>
    <w:link w:val="Corpodetexto"/>
    <w:uiPriority w:val="1"/>
    <w:rsid w:val="00700355"/>
    <w:rPr>
      <w:rFonts w:ascii="Times New Roman" w:eastAsia="Times New Roman" w:hAnsi="Times New Roman" w:cs="Times New Roman"/>
      <w:sz w:val="20"/>
      <w:szCs w:val="20"/>
      <w:lang w:val="pt-PT"/>
    </w:rPr>
  </w:style>
  <w:style w:type="paragraph" w:styleId="NormalWeb">
    <w:name w:val="Normal (Web)"/>
    <w:basedOn w:val="Normal"/>
    <w:uiPriority w:val="99"/>
    <w:semiHidden/>
    <w:unhideWhenUsed/>
    <w:rsid w:val="00DC16AC"/>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800848">
      <w:bodyDiv w:val="1"/>
      <w:marLeft w:val="0"/>
      <w:marRight w:val="0"/>
      <w:marTop w:val="0"/>
      <w:marBottom w:val="0"/>
      <w:divBdr>
        <w:top w:val="none" w:sz="0" w:space="0" w:color="auto"/>
        <w:left w:val="none" w:sz="0" w:space="0" w:color="auto"/>
        <w:bottom w:val="none" w:sz="0" w:space="0" w:color="auto"/>
        <w:right w:val="none" w:sz="0" w:space="0" w:color="auto"/>
      </w:divBdr>
      <w:divsChild>
        <w:div w:id="1957908836">
          <w:marLeft w:val="547"/>
          <w:marRight w:val="0"/>
          <w:marTop w:val="0"/>
          <w:marBottom w:val="0"/>
          <w:divBdr>
            <w:top w:val="none" w:sz="0" w:space="0" w:color="auto"/>
            <w:left w:val="none" w:sz="0" w:space="0" w:color="auto"/>
            <w:bottom w:val="none" w:sz="0" w:space="0" w:color="auto"/>
            <w:right w:val="none" w:sz="0" w:space="0" w:color="auto"/>
          </w:divBdr>
        </w:div>
      </w:divsChild>
    </w:div>
    <w:div w:id="288509453">
      <w:bodyDiv w:val="1"/>
      <w:marLeft w:val="0"/>
      <w:marRight w:val="0"/>
      <w:marTop w:val="0"/>
      <w:marBottom w:val="0"/>
      <w:divBdr>
        <w:top w:val="none" w:sz="0" w:space="0" w:color="auto"/>
        <w:left w:val="none" w:sz="0" w:space="0" w:color="auto"/>
        <w:bottom w:val="none" w:sz="0" w:space="0" w:color="auto"/>
        <w:right w:val="none" w:sz="0" w:space="0" w:color="auto"/>
      </w:divBdr>
      <w:divsChild>
        <w:div w:id="306668451">
          <w:marLeft w:val="547"/>
          <w:marRight w:val="0"/>
          <w:marTop w:val="0"/>
          <w:marBottom w:val="0"/>
          <w:divBdr>
            <w:top w:val="none" w:sz="0" w:space="0" w:color="auto"/>
            <w:left w:val="none" w:sz="0" w:space="0" w:color="auto"/>
            <w:bottom w:val="none" w:sz="0" w:space="0" w:color="auto"/>
            <w:right w:val="none" w:sz="0" w:space="0" w:color="auto"/>
          </w:divBdr>
        </w:div>
      </w:divsChild>
    </w:div>
    <w:div w:id="937100967">
      <w:bodyDiv w:val="1"/>
      <w:marLeft w:val="0"/>
      <w:marRight w:val="0"/>
      <w:marTop w:val="0"/>
      <w:marBottom w:val="0"/>
      <w:divBdr>
        <w:top w:val="none" w:sz="0" w:space="0" w:color="auto"/>
        <w:left w:val="none" w:sz="0" w:space="0" w:color="auto"/>
        <w:bottom w:val="none" w:sz="0" w:space="0" w:color="auto"/>
        <w:right w:val="none" w:sz="0" w:space="0" w:color="auto"/>
      </w:divBdr>
      <w:divsChild>
        <w:div w:id="1777600017">
          <w:marLeft w:val="547"/>
          <w:marRight w:val="0"/>
          <w:marTop w:val="0"/>
          <w:marBottom w:val="0"/>
          <w:divBdr>
            <w:top w:val="none" w:sz="0" w:space="0" w:color="auto"/>
            <w:left w:val="none" w:sz="0" w:space="0" w:color="auto"/>
            <w:bottom w:val="none" w:sz="0" w:space="0" w:color="auto"/>
            <w:right w:val="none" w:sz="0" w:space="0" w:color="auto"/>
          </w:divBdr>
        </w:div>
      </w:divsChild>
    </w:div>
    <w:div w:id="1163201324">
      <w:bodyDiv w:val="1"/>
      <w:marLeft w:val="0"/>
      <w:marRight w:val="0"/>
      <w:marTop w:val="0"/>
      <w:marBottom w:val="0"/>
      <w:divBdr>
        <w:top w:val="none" w:sz="0" w:space="0" w:color="auto"/>
        <w:left w:val="none" w:sz="0" w:space="0" w:color="auto"/>
        <w:bottom w:val="none" w:sz="0" w:space="0" w:color="auto"/>
        <w:right w:val="none" w:sz="0" w:space="0" w:color="auto"/>
      </w:divBdr>
      <w:divsChild>
        <w:div w:id="200754986">
          <w:marLeft w:val="547"/>
          <w:marRight w:val="0"/>
          <w:marTop w:val="0"/>
          <w:marBottom w:val="0"/>
          <w:divBdr>
            <w:top w:val="none" w:sz="0" w:space="0" w:color="auto"/>
            <w:left w:val="none" w:sz="0" w:space="0" w:color="auto"/>
            <w:bottom w:val="none" w:sz="0" w:space="0" w:color="auto"/>
            <w:right w:val="none" w:sz="0" w:space="0" w:color="auto"/>
          </w:divBdr>
        </w:div>
      </w:divsChild>
    </w:div>
    <w:div w:id="1550612387">
      <w:bodyDiv w:val="1"/>
      <w:marLeft w:val="0"/>
      <w:marRight w:val="0"/>
      <w:marTop w:val="0"/>
      <w:marBottom w:val="0"/>
      <w:divBdr>
        <w:top w:val="none" w:sz="0" w:space="0" w:color="auto"/>
        <w:left w:val="none" w:sz="0" w:space="0" w:color="auto"/>
        <w:bottom w:val="none" w:sz="0" w:space="0" w:color="auto"/>
        <w:right w:val="none" w:sz="0" w:space="0" w:color="auto"/>
      </w:divBdr>
    </w:div>
    <w:div w:id="1823427310">
      <w:bodyDiv w:val="1"/>
      <w:marLeft w:val="0"/>
      <w:marRight w:val="0"/>
      <w:marTop w:val="0"/>
      <w:marBottom w:val="0"/>
      <w:divBdr>
        <w:top w:val="none" w:sz="0" w:space="0" w:color="auto"/>
        <w:left w:val="none" w:sz="0" w:space="0" w:color="auto"/>
        <w:bottom w:val="none" w:sz="0" w:space="0" w:color="auto"/>
        <w:right w:val="none" w:sz="0" w:space="0" w:color="auto"/>
      </w:divBdr>
    </w:div>
    <w:div w:id="1945845293">
      <w:bodyDiv w:val="1"/>
      <w:marLeft w:val="0"/>
      <w:marRight w:val="0"/>
      <w:marTop w:val="0"/>
      <w:marBottom w:val="0"/>
      <w:divBdr>
        <w:top w:val="none" w:sz="0" w:space="0" w:color="auto"/>
        <w:left w:val="none" w:sz="0" w:space="0" w:color="auto"/>
        <w:bottom w:val="none" w:sz="0" w:space="0" w:color="auto"/>
        <w:right w:val="none" w:sz="0" w:space="0" w:color="auto"/>
      </w:divBdr>
    </w:div>
    <w:div w:id="2002460754">
      <w:bodyDiv w:val="1"/>
      <w:marLeft w:val="0"/>
      <w:marRight w:val="0"/>
      <w:marTop w:val="0"/>
      <w:marBottom w:val="0"/>
      <w:divBdr>
        <w:top w:val="none" w:sz="0" w:space="0" w:color="auto"/>
        <w:left w:val="none" w:sz="0" w:space="0" w:color="auto"/>
        <w:bottom w:val="none" w:sz="0" w:space="0" w:color="auto"/>
        <w:right w:val="none" w:sz="0" w:space="0" w:color="auto"/>
      </w:divBdr>
    </w:div>
    <w:div w:id="2019651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psirati@gmail.com" TargetMode="External"/><Relationship Id="rId13" Type="http://schemas.openxmlformats.org/officeDocument/2006/relationships/image" Target="media/image5.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image" Target="media/image7.emf"/><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6.emf"/></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1B48C0-9560-46B1-A68A-788C850A9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20</Pages>
  <Words>2045</Words>
  <Characters>11048</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C2014</dc:creator>
  <cp:keywords/>
  <dc:description/>
  <cp:lastModifiedBy>C2014</cp:lastModifiedBy>
  <cp:revision>4</cp:revision>
  <cp:lastPrinted>2023-07-13T16:36:00Z</cp:lastPrinted>
  <dcterms:created xsi:type="dcterms:W3CDTF">2023-07-13T14:14:00Z</dcterms:created>
  <dcterms:modified xsi:type="dcterms:W3CDTF">2023-07-13T16:41:00Z</dcterms:modified>
</cp:coreProperties>
</file>